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/>
        <w:jc w:val="center"/>
        <w:rPr>
          <w:b w:val="1"/>
        </w:rPr>
      </w:pPr>
      <w:r>
        <w:rPr>
          <w:b w:val="1"/>
        </w:rPr>
        <w:t>АДМИНИСТРАЦИЯ ИСАЕВСКОГО СЕЛЬСКОГО ПОСЕЛЕНИЯ</w:t>
      </w:r>
    </w:p>
    <w:p w14:paraId="02000000">
      <w:pPr>
        <w:spacing w:line="240" w:lineRule="auto"/>
        <w:ind/>
        <w:jc w:val="center"/>
      </w:pPr>
      <w:r>
        <w:rPr>
          <w:b w:val="1"/>
        </w:rPr>
        <w:t>ИЛЬИНСКОГО МУНИЦИПАЛЬНОГО РАЙОНА</w:t>
      </w:r>
    </w:p>
    <w:p w14:paraId="03000000">
      <w:pPr>
        <w:spacing w:line="240" w:lineRule="auto"/>
        <w:ind/>
        <w:jc w:val="center"/>
      </w:pPr>
      <w:r>
        <w:rPr>
          <w:b w:val="1"/>
        </w:rPr>
        <w:t>ИВАНОВСКОЙ ОБЛАСТИ</w:t>
      </w:r>
    </w:p>
    <w:p w14:paraId="04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pStyle w:val="Style_1"/>
        <w:ind/>
        <w:jc w:val="center"/>
        <w:rPr>
          <w:sz w:val="28"/>
        </w:rPr>
      </w:pPr>
      <w:r>
        <w:rPr>
          <w:rFonts w:ascii="Times New Roman" w:hAnsi="Times New Roman"/>
          <w:b w:val="1"/>
          <w:sz w:val="28"/>
        </w:rPr>
        <w:t>ПОСТАНОВЛЕНИЕ</w:t>
      </w:r>
    </w:p>
    <w:p w14:paraId="06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2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№ 26</w:t>
      </w:r>
    </w:p>
    <w:p w14:paraId="08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Исаевское</w:t>
      </w:r>
    </w:p>
    <w:p w14:paraId="09000000">
      <w:pPr>
        <w:pStyle w:val="Style_1"/>
        <w:ind/>
        <w:jc w:val="center"/>
        <w:rPr>
          <w:rFonts w:ascii="Times New Roman" w:hAnsi="Times New Roman"/>
          <w:sz w:val="28"/>
        </w:rPr>
      </w:pPr>
    </w:p>
    <w:p w14:paraId="0A000000">
      <w:pPr>
        <w:keepNext w:val="1"/>
        <w:keepLines w:val="1"/>
        <w:spacing w:line="240" w:lineRule="auto"/>
        <w:ind/>
        <w:jc w:val="center"/>
        <w:rPr>
          <w:b w:val="1"/>
        </w:rPr>
      </w:pPr>
      <w:r>
        <w:rPr>
          <w:b w:val="1"/>
        </w:rPr>
        <w:t>О внесении изменений в постановление администрации Исаевского</w:t>
      </w:r>
    </w:p>
    <w:p w14:paraId="0B000000">
      <w:pPr>
        <w:keepNext w:val="1"/>
        <w:keepLines w:val="1"/>
        <w:spacing w:line="240" w:lineRule="auto"/>
        <w:ind/>
        <w:jc w:val="center"/>
        <w:rPr>
          <w:b w:val="1"/>
        </w:rPr>
      </w:pPr>
      <w:r>
        <w:rPr>
          <w:b w:val="1"/>
        </w:rPr>
        <w:t xml:space="preserve"> сельского поселения от 1</w:t>
      </w:r>
      <w:r>
        <w:rPr>
          <w:b w:val="1"/>
        </w:rPr>
        <w:t>4</w:t>
      </w:r>
      <w:r>
        <w:rPr>
          <w:b w:val="1"/>
        </w:rPr>
        <w:t>.</w:t>
      </w:r>
      <w:r>
        <w:rPr>
          <w:b w:val="1"/>
        </w:rPr>
        <w:t>08</w:t>
      </w:r>
      <w:r>
        <w:rPr>
          <w:b w:val="1"/>
        </w:rPr>
        <w:t>.201</w:t>
      </w:r>
      <w:r>
        <w:rPr>
          <w:b w:val="1"/>
        </w:rPr>
        <w:t>3</w:t>
      </w:r>
      <w:r>
        <w:rPr>
          <w:b w:val="1"/>
        </w:rPr>
        <w:t xml:space="preserve"> года №2</w:t>
      </w:r>
      <w:r>
        <w:rPr>
          <w:b w:val="1"/>
        </w:rPr>
        <w:t>7</w:t>
      </w:r>
      <w:r>
        <w:rPr>
          <w:b w:val="1"/>
        </w:rPr>
        <w:t xml:space="preserve"> «</w:t>
      </w:r>
      <w:r>
        <w:rPr>
          <w:b w:val="1"/>
        </w:rPr>
        <w:t xml:space="preserve">Об утверждении </w:t>
      </w:r>
    </w:p>
    <w:p w14:paraId="0C000000">
      <w:pPr>
        <w:keepNext w:val="1"/>
        <w:keepLines w:val="1"/>
        <w:spacing w:line="240" w:lineRule="auto"/>
        <w:ind/>
        <w:jc w:val="center"/>
        <w:rPr>
          <w:b w:val="1"/>
        </w:rPr>
      </w:pPr>
      <w:r>
        <w:rPr>
          <w:b w:val="1"/>
        </w:rPr>
        <w:t xml:space="preserve">административного регламента предоставления муниципальной услуги «Выдача копий (дубликатов) архивных документов, подтверждающих </w:t>
      </w:r>
    </w:p>
    <w:p w14:paraId="0D000000">
      <w:pPr>
        <w:keepNext w:val="1"/>
        <w:keepLines w:val="1"/>
        <w:spacing w:line="240" w:lineRule="auto"/>
        <w:ind/>
        <w:jc w:val="center"/>
        <w:rPr>
          <w:b w:val="1"/>
        </w:rPr>
      </w:pPr>
      <w:r>
        <w:rPr>
          <w:b w:val="1"/>
        </w:rPr>
        <w:t>право на влад</w:t>
      </w:r>
      <w:r>
        <w:rPr>
          <w:b w:val="1"/>
        </w:rPr>
        <w:t>е</w:t>
      </w:r>
      <w:r>
        <w:rPr>
          <w:b w:val="1"/>
        </w:rPr>
        <w:t>ние землей»</w:t>
      </w:r>
    </w:p>
    <w:p w14:paraId="0E000000">
      <w:pPr>
        <w:spacing w:line="240" w:lineRule="auto"/>
        <w:ind/>
        <w:jc w:val="center"/>
        <w:rPr>
          <w:b w:val="1"/>
        </w:rPr>
      </w:pPr>
    </w:p>
    <w:p w14:paraId="0F000000">
      <w:pPr>
        <w:spacing w:line="240" w:lineRule="auto"/>
        <w:ind w:firstLine="567" w:left="0"/>
        <w:jc w:val="both"/>
      </w:pPr>
      <w:r>
        <w:t>В целях приведения нормативных правовых актов в соответствие с дейс</w:t>
      </w:r>
      <w:r>
        <w:t>т</w:t>
      </w:r>
      <w:r>
        <w:t>вующим законодательством,</w:t>
      </w:r>
      <w:r>
        <w:t xml:space="preserve"> в</w:t>
      </w:r>
      <w:r>
        <w:t xml:space="preserve"> соответствии Федеральным законом от 27.07.2010</w:t>
      </w:r>
      <w:r>
        <w:t xml:space="preserve"> года №</w:t>
      </w:r>
      <w:r>
        <w:t xml:space="preserve">210-ФЗ «Об организации предоставления государственных и муниципальных услуг», </w:t>
      </w:r>
      <w:r>
        <w:t>в связи с протестом Прокуратуры Ильинского муниц</w:t>
      </w:r>
      <w:r>
        <w:t>и</w:t>
      </w:r>
      <w:r>
        <w:t>пального района Ивановской области от 3</w:t>
      </w:r>
      <w:r>
        <w:t>0</w:t>
      </w:r>
      <w:r>
        <w:t>.0</w:t>
      </w:r>
      <w:r>
        <w:t>6</w:t>
      </w:r>
      <w:r>
        <w:t>.202</w:t>
      </w:r>
      <w:r>
        <w:t>2</w:t>
      </w:r>
      <w:r>
        <w:t xml:space="preserve"> года №</w:t>
      </w:r>
      <w:r>
        <w:t>32-2</w:t>
      </w:r>
      <w:r>
        <w:t>022</w:t>
      </w:r>
      <w:r>
        <w:t>, а</w:t>
      </w:r>
      <w:r>
        <w:t>дминис</w:t>
      </w:r>
      <w:r>
        <w:t>т</w:t>
      </w:r>
      <w:r>
        <w:t>рация И</w:t>
      </w:r>
      <w:r>
        <w:t>с</w:t>
      </w:r>
      <w:r>
        <w:t xml:space="preserve">аевского сельского поселения Ильинского муниципального района Ивановской области </w:t>
      </w:r>
      <w:r>
        <w:rPr>
          <w:b w:val="1"/>
        </w:rPr>
        <w:t>п</w:t>
      </w:r>
      <w:r>
        <w:rPr>
          <w:b w:val="1"/>
        </w:rPr>
        <w:t xml:space="preserve"> </w:t>
      </w:r>
      <w:r>
        <w:rPr>
          <w:b w:val="1"/>
        </w:rPr>
        <w:t>о</w:t>
      </w:r>
      <w:r>
        <w:rPr>
          <w:b w:val="1"/>
        </w:rPr>
        <w:t xml:space="preserve"> </w:t>
      </w:r>
      <w:r>
        <w:rPr>
          <w:b w:val="1"/>
        </w:rPr>
        <w:t>с</w:t>
      </w:r>
      <w:r>
        <w:rPr>
          <w:b w:val="1"/>
        </w:rPr>
        <w:t xml:space="preserve"> </w:t>
      </w:r>
      <w:r>
        <w:rPr>
          <w:b w:val="1"/>
        </w:rPr>
        <w:t>т</w:t>
      </w:r>
      <w:r>
        <w:rPr>
          <w:b w:val="1"/>
        </w:rPr>
        <w:t xml:space="preserve"> </w:t>
      </w:r>
      <w:r>
        <w:rPr>
          <w:b w:val="1"/>
        </w:rPr>
        <w:t>а</w:t>
      </w:r>
      <w:r>
        <w:rPr>
          <w:b w:val="1"/>
        </w:rPr>
        <w:t xml:space="preserve"> </w:t>
      </w:r>
      <w:r>
        <w:rPr>
          <w:b w:val="1"/>
        </w:rPr>
        <w:t>н</w:t>
      </w:r>
      <w:r>
        <w:rPr>
          <w:b w:val="1"/>
        </w:rPr>
        <w:t xml:space="preserve"> </w:t>
      </w:r>
      <w:r>
        <w:rPr>
          <w:b w:val="1"/>
        </w:rPr>
        <w:t>о</w:t>
      </w:r>
      <w:r>
        <w:rPr>
          <w:b w:val="1"/>
        </w:rPr>
        <w:t xml:space="preserve"> </w:t>
      </w:r>
      <w:r>
        <w:rPr>
          <w:b w:val="1"/>
        </w:rPr>
        <w:t>в</w:t>
      </w:r>
      <w:r>
        <w:rPr>
          <w:b w:val="1"/>
        </w:rPr>
        <w:t xml:space="preserve"> </w:t>
      </w:r>
      <w:r>
        <w:rPr>
          <w:b w:val="1"/>
        </w:rPr>
        <w:t>л</w:t>
      </w:r>
      <w:r>
        <w:rPr>
          <w:b w:val="1"/>
        </w:rPr>
        <w:t xml:space="preserve"> </w:t>
      </w:r>
      <w:r>
        <w:rPr>
          <w:b w:val="1"/>
        </w:rPr>
        <w:t>я</w:t>
      </w:r>
      <w:r>
        <w:rPr>
          <w:b w:val="1"/>
        </w:rPr>
        <w:t xml:space="preserve"> </w:t>
      </w:r>
      <w:r>
        <w:rPr>
          <w:b w:val="1"/>
        </w:rPr>
        <w:t>е</w:t>
      </w:r>
      <w:r>
        <w:rPr>
          <w:b w:val="1"/>
        </w:rPr>
        <w:t xml:space="preserve"> </w:t>
      </w:r>
      <w:r>
        <w:rPr>
          <w:b w:val="1"/>
        </w:rPr>
        <w:t>т:</w:t>
      </w:r>
    </w:p>
    <w:p w14:paraId="10000000">
      <w:pPr>
        <w:spacing w:line="240" w:lineRule="auto"/>
        <w:ind w:firstLine="567" w:left="0"/>
        <w:jc w:val="both"/>
        <w:rPr>
          <w:spacing w:val="-4"/>
        </w:rPr>
      </w:pPr>
      <w:r>
        <w:rPr>
          <w:spacing w:val="-4"/>
        </w:rPr>
        <w:t xml:space="preserve">1. </w:t>
      </w:r>
      <w:r>
        <w:rPr>
          <w:spacing w:val="-4"/>
        </w:rPr>
        <w:t xml:space="preserve">Внести в постановление </w:t>
      </w:r>
      <w:r>
        <w:rPr>
          <w:spacing w:val="-4"/>
        </w:rPr>
        <w:t>администрации Исаевского сельского поселения от 1</w:t>
      </w:r>
      <w:r>
        <w:rPr>
          <w:spacing w:val="-4"/>
        </w:rPr>
        <w:t>4.08</w:t>
      </w:r>
      <w:r>
        <w:rPr>
          <w:spacing w:val="-4"/>
        </w:rPr>
        <w:t>.201</w:t>
      </w:r>
      <w:r>
        <w:rPr>
          <w:spacing w:val="-4"/>
        </w:rPr>
        <w:t>3</w:t>
      </w:r>
      <w:r>
        <w:rPr>
          <w:spacing w:val="-4"/>
        </w:rPr>
        <w:t xml:space="preserve"> года №2</w:t>
      </w:r>
      <w:r>
        <w:rPr>
          <w:spacing w:val="-4"/>
        </w:rPr>
        <w:t>7</w:t>
      </w:r>
      <w:r>
        <w:rPr>
          <w:spacing w:val="-4"/>
        </w:rPr>
        <w:t xml:space="preserve"> «</w:t>
      </w:r>
      <w:r>
        <w:t>Об утверждении административного регламента предо</w:t>
      </w:r>
      <w:r>
        <w:t>с</w:t>
      </w:r>
      <w:r>
        <w:t>тавления муниципальной услуги «Выдача копий (дубликатов) архивных док</w:t>
      </w:r>
      <w:r>
        <w:t>у</w:t>
      </w:r>
      <w:r>
        <w:t>ментов, подтверждающих право на владение землей</w:t>
      </w:r>
      <w:r>
        <w:rPr>
          <w:spacing w:val="-4"/>
        </w:rPr>
        <w:t>»</w:t>
      </w:r>
      <w:r>
        <w:rPr>
          <w:spacing w:val="-4"/>
        </w:rPr>
        <w:t xml:space="preserve"> </w:t>
      </w:r>
      <w:r>
        <w:rPr>
          <w:spacing w:val="-4"/>
        </w:rPr>
        <w:t>следующ</w:t>
      </w:r>
      <w:r>
        <w:rPr>
          <w:spacing w:val="-4"/>
        </w:rPr>
        <w:t>е</w:t>
      </w:r>
      <w:r>
        <w:rPr>
          <w:spacing w:val="-4"/>
        </w:rPr>
        <w:t>е изменени</w:t>
      </w:r>
      <w:r>
        <w:rPr>
          <w:spacing w:val="-4"/>
        </w:rPr>
        <w:t>е</w:t>
      </w:r>
      <w:r>
        <w:rPr>
          <w:spacing w:val="-4"/>
        </w:rPr>
        <w:t>:</w:t>
      </w:r>
    </w:p>
    <w:p w14:paraId="11000000">
      <w:pPr>
        <w:spacing w:line="240" w:lineRule="auto"/>
        <w:ind w:firstLine="567" w:left="0"/>
        <w:jc w:val="both"/>
        <w:rPr>
          <w:spacing w:val="-4"/>
        </w:rPr>
      </w:pPr>
      <w:r>
        <w:rPr>
          <w:spacing w:val="-4"/>
        </w:rPr>
        <w:t>1.1. Пункт 2.</w:t>
      </w:r>
      <w:r>
        <w:rPr>
          <w:spacing w:val="-4"/>
        </w:rPr>
        <w:t>7</w:t>
      </w:r>
      <w:r>
        <w:rPr>
          <w:spacing w:val="-4"/>
        </w:rPr>
        <w:t xml:space="preserve">. Приложения к постановлению </w:t>
      </w:r>
      <w:r>
        <w:rPr>
          <w:spacing w:val="-4"/>
        </w:rPr>
        <w:t xml:space="preserve">администрации Исаевского сельского поселения от </w:t>
      </w:r>
      <w:r>
        <w:rPr>
          <w:spacing w:val="-4"/>
        </w:rPr>
        <w:t>14.08.2013 года №27 «</w:t>
      </w:r>
      <w:r>
        <w:t>Об утверждении административн</w:t>
      </w:r>
      <w:r>
        <w:t>о</w:t>
      </w:r>
      <w:r>
        <w:t>го регламента предоставления муниципальной услуги «Выдача копий (дублик</w:t>
      </w:r>
      <w:r>
        <w:t>а</w:t>
      </w:r>
      <w:r>
        <w:t>тов) архивных документов, подтверждающих право на владение землей</w:t>
      </w:r>
      <w:r>
        <w:rPr>
          <w:spacing w:val="-4"/>
        </w:rPr>
        <w:t>»</w:t>
      </w:r>
      <w:r>
        <w:rPr>
          <w:spacing w:val="-4"/>
        </w:rPr>
        <w:t xml:space="preserve"> изл</w:t>
      </w:r>
      <w:r>
        <w:rPr>
          <w:spacing w:val="-4"/>
        </w:rPr>
        <w:t>о</w:t>
      </w:r>
      <w:r>
        <w:rPr>
          <w:spacing w:val="-4"/>
        </w:rPr>
        <w:t>жить в следующей редакции:</w:t>
      </w:r>
    </w:p>
    <w:p w14:paraId="12000000">
      <w:pPr>
        <w:spacing w:line="240" w:lineRule="auto"/>
        <w:ind w:firstLine="567" w:left="0"/>
        <w:jc w:val="both"/>
      </w:pPr>
      <w:r>
        <w:t>«2.</w:t>
      </w:r>
      <w:r>
        <w:t>7</w:t>
      </w:r>
      <w:r>
        <w:t xml:space="preserve">. </w:t>
      </w:r>
      <w:r>
        <w:t>Перечень оснований для отказа в предоставлении муниципальной у</w:t>
      </w:r>
      <w:r>
        <w:t>с</w:t>
      </w:r>
      <w:r>
        <w:t>луги</w:t>
      </w:r>
      <w:r>
        <w:t>:</w:t>
      </w:r>
    </w:p>
    <w:p w14:paraId="13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2.7.1. Администрация принимает решение об отказе в приеме документов по следующим основаниям:</w:t>
      </w:r>
    </w:p>
    <w:p w14:paraId="14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 обращение не соответствует содержанию муниципальной услуги;</w:t>
      </w:r>
    </w:p>
    <w:p w14:paraId="15000000">
      <w:pPr>
        <w:pStyle w:val="Style_2"/>
        <w:spacing w:after="0" w:before="0"/>
        <w:ind w:firstLine="567" w:left="0"/>
        <w:jc w:val="both"/>
        <w:rPr>
          <w:spacing w:val="-2"/>
          <w:sz w:val="28"/>
        </w:rPr>
      </w:pPr>
      <w:r>
        <w:rPr>
          <w:sz w:val="28"/>
        </w:rPr>
        <w:t xml:space="preserve">- </w:t>
      </w:r>
      <w:r>
        <w:rPr>
          <w:spacing w:val="-2"/>
          <w:sz w:val="28"/>
        </w:rPr>
        <w:t>некорректное изложение запроса о</w:t>
      </w:r>
      <w:r>
        <w:rPr>
          <w:spacing w:val="-2"/>
          <w:sz w:val="28"/>
        </w:rPr>
        <w:t xml:space="preserve"> предоставлении </w:t>
      </w:r>
      <w:r>
        <w:rPr>
          <w:spacing w:val="-2"/>
          <w:sz w:val="28"/>
        </w:rPr>
        <w:t>муниципальной усл</w:t>
      </w:r>
      <w:r>
        <w:rPr>
          <w:spacing w:val="-2"/>
          <w:sz w:val="28"/>
        </w:rPr>
        <w:t>у</w:t>
      </w:r>
      <w:r>
        <w:rPr>
          <w:spacing w:val="-2"/>
          <w:sz w:val="28"/>
        </w:rPr>
        <w:t>ги;</w:t>
      </w:r>
    </w:p>
    <w:p w14:paraId="16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 отсутствие документов, необходимых для</w:t>
      </w:r>
      <w:r>
        <w:rPr>
          <w:sz w:val="28"/>
        </w:rPr>
        <w:t xml:space="preserve"> предоставления </w:t>
      </w:r>
      <w:r>
        <w:rPr>
          <w:sz w:val="28"/>
        </w:rPr>
        <w:t>муниципал</w:t>
      </w:r>
      <w:r>
        <w:rPr>
          <w:sz w:val="28"/>
        </w:rPr>
        <w:t>ь</w:t>
      </w:r>
      <w:r>
        <w:rPr>
          <w:sz w:val="28"/>
        </w:rPr>
        <w:t>ной услуги;</w:t>
      </w:r>
    </w:p>
    <w:p w14:paraId="17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2.7.2. Администрация принимает решение об отказе в</w:t>
      </w:r>
      <w:r>
        <w:rPr>
          <w:sz w:val="28"/>
        </w:rPr>
        <w:t xml:space="preserve"> предоставлении </w:t>
      </w:r>
      <w:r>
        <w:rPr>
          <w:sz w:val="28"/>
        </w:rPr>
        <w:t>м</w:t>
      </w:r>
      <w:r>
        <w:rPr>
          <w:sz w:val="28"/>
        </w:rPr>
        <w:t>у</w:t>
      </w:r>
      <w:r>
        <w:rPr>
          <w:sz w:val="28"/>
        </w:rPr>
        <w:t>ниц</w:t>
      </w:r>
      <w:r>
        <w:rPr>
          <w:sz w:val="28"/>
        </w:rPr>
        <w:t>и</w:t>
      </w:r>
      <w:r>
        <w:rPr>
          <w:sz w:val="28"/>
        </w:rPr>
        <w:t>пальной услуги по следующим основаниям:</w:t>
      </w:r>
    </w:p>
    <w:p w14:paraId="18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обращение</w:t>
      </w:r>
      <w:r>
        <w:rPr>
          <w:sz w:val="28"/>
        </w:rPr>
        <w:t xml:space="preserve"> заявителя не содержит наименования юридического лица (для гражданина - фамилия, имя, отчество (последнее - при наличии), почтового а</w:t>
      </w:r>
      <w:r>
        <w:rPr>
          <w:sz w:val="28"/>
        </w:rPr>
        <w:t>д</w:t>
      </w:r>
      <w:r>
        <w:rPr>
          <w:sz w:val="28"/>
        </w:rPr>
        <w:t>реса и/или электронного адреса заяв</w:t>
      </w:r>
      <w:r>
        <w:rPr>
          <w:sz w:val="28"/>
        </w:rPr>
        <w:t>и</w:t>
      </w:r>
      <w:r>
        <w:rPr>
          <w:sz w:val="28"/>
        </w:rPr>
        <w:t>теля;</w:t>
      </w:r>
    </w:p>
    <w:p w14:paraId="19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в </w:t>
      </w:r>
      <w:r>
        <w:rPr>
          <w:sz w:val="28"/>
        </w:rPr>
        <w:t>обращении</w:t>
      </w:r>
      <w:r>
        <w:rPr>
          <w:sz w:val="28"/>
        </w:rPr>
        <w:t xml:space="preserve"> заявителя отсутствуют необходимые сведения для провед</w:t>
      </w:r>
      <w:r>
        <w:rPr>
          <w:sz w:val="28"/>
        </w:rPr>
        <w:t>е</w:t>
      </w:r>
      <w:r>
        <w:rPr>
          <w:sz w:val="28"/>
        </w:rPr>
        <w:t>ния поисковой р</w:t>
      </w:r>
      <w:r>
        <w:rPr>
          <w:sz w:val="28"/>
        </w:rPr>
        <w:t>а</w:t>
      </w:r>
      <w:r>
        <w:rPr>
          <w:sz w:val="28"/>
        </w:rPr>
        <w:t>боты;</w:t>
      </w:r>
    </w:p>
    <w:p w14:paraId="1A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обращение</w:t>
      </w:r>
      <w:r>
        <w:rPr>
          <w:sz w:val="28"/>
        </w:rPr>
        <w:t xml:space="preserve"> заявителя не поддается прочтению, о чем сообщается гражд</w:t>
      </w:r>
      <w:r>
        <w:rPr>
          <w:sz w:val="28"/>
        </w:rPr>
        <w:t>а</w:t>
      </w:r>
      <w:r>
        <w:rPr>
          <w:sz w:val="28"/>
        </w:rPr>
        <w:t>нину, направившему запрос, если его фамилия и почтовый адрес поддаются прочт</w:t>
      </w:r>
      <w:r>
        <w:rPr>
          <w:sz w:val="28"/>
        </w:rPr>
        <w:t>е</w:t>
      </w:r>
      <w:r>
        <w:rPr>
          <w:sz w:val="28"/>
        </w:rPr>
        <w:t>нию;</w:t>
      </w:r>
    </w:p>
    <w:p w14:paraId="1B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ответ по существу поставленного в нем вопроса не может быть дан без разглашения сведений, составляющих государственную или иную охраняемую ф</w:t>
      </w:r>
      <w:r>
        <w:rPr>
          <w:sz w:val="28"/>
        </w:rPr>
        <w:t>е</w:t>
      </w:r>
      <w:r>
        <w:rPr>
          <w:sz w:val="28"/>
        </w:rPr>
        <w:t>деральным законом тайну (указанная информация может быть предоставлена только при наличии у заявителя документально подтвержденных прав на пол</w:t>
      </w:r>
      <w:r>
        <w:rPr>
          <w:sz w:val="28"/>
        </w:rPr>
        <w:t>у</w:t>
      </w:r>
      <w:r>
        <w:rPr>
          <w:sz w:val="28"/>
        </w:rPr>
        <w:t>чение сведений, содержащих государственную тайну и/или конфиденц</w:t>
      </w:r>
      <w:r>
        <w:rPr>
          <w:sz w:val="28"/>
        </w:rPr>
        <w:t>и</w:t>
      </w:r>
      <w:r>
        <w:rPr>
          <w:sz w:val="28"/>
        </w:rPr>
        <w:t>альную информацию);</w:t>
      </w:r>
    </w:p>
    <w:p w14:paraId="1C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в </w:t>
      </w:r>
      <w:r>
        <w:rPr>
          <w:sz w:val="28"/>
        </w:rPr>
        <w:t>обращении</w:t>
      </w:r>
      <w:r>
        <w:rPr>
          <w:sz w:val="28"/>
        </w:rPr>
        <w:t xml:space="preserve"> обжалуется судебное решение;</w:t>
      </w:r>
    </w:p>
    <w:p w14:paraId="1D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в </w:t>
      </w:r>
      <w:r>
        <w:rPr>
          <w:sz w:val="28"/>
        </w:rPr>
        <w:t>обращении</w:t>
      </w:r>
      <w:r>
        <w:rPr>
          <w:sz w:val="28"/>
        </w:rPr>
        <w:t xml:space="preserve"> содержится вопрос, на который заявителю ранее многокра</w:t>
      </w:r>
      <w:r>
        <w:rPr>
          <w:sz w:val="28"/>
        </w:rPr>
        <w:t>т</w:t>
      </w:r>
      <w:r>
        <w:rPr>
          <w:sz w:val="28"/>
        </w:rPr>
        <w:t>но д</w:t>
      </w:r>
      <w:r>
        <w:rPr>
          <w:sz w:val="28"/>
        </w:rPr>
        <w:t>а</w:t>
      </w:r>
      <w:r>
        <w:rPr>
          <w:sz w:val="28"/>
        </w:rPr>
        <w:t>вались письменные ответы по существу, и при этом не приводятся н</w:t>
      </w:r>
      <w:r>
        <w:rPr>
          <w:sz w:val="28"/>
        </w:rPr>
        <w:t>овые дов</w:t>
      </w:r>
      <w:r>
        <w:rPr>
          <w:sz w:val="28"/>
        </w:rPr>
        <w:t>о</w:t>
      </w:r>
      <w:r>
        <w:rPr>
          <w:sz w:val="28"/>
        </w:rPr>
        <w:t>ды или обстоятельства;</w:t>
      </w:r>
    </w:p>
    <w:p w14:paraId="1E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в </w:t>
      </w:r>
      <w:r>
        <w:rPr>
          <w:sz w:val="28"/>
        </w:rPr>
        <w:t>обращении</w:t>
      </w:r>
      <w:r>
        <w:rPr>
          <w:sz w:val="28"/>
        </w:rPr>
        <w:t xml:space="preserve"> содержатся нецензурные либо оскорбительные выражения, угрозы жизни, здоровью и имуществу должностного лица, а также членов его семьи (должностное лицо вправе оставить запрос без ответа по сути поставле</w:t>
      </w:r>
      <w:r>
        <w:rPr>
          <w:sz w:val="28"/>
        </w:rPr>
        <w:t>н</w:t>
      </w:r>
      <w:r>
        <w:rPr>
          <w:sz w:val="28"/>
        </w:rPr>
        <w:t>ных в нем вопросов и сообщить заявителю, направившему его, о недопустим</w:t>
      </w:r>
      <w:r>
        <w:rPr>
          <w:sz w:val="28"/>
        </w:rPr>
        <w:t>о</w:t>
      </w:r>
      <w:r>
        <w:rPr>
          <w:sz w:val="28"/>
        </w:rPr>
        <w:t>сти злоупотребления правом);</w:t>
      </w:r>
    </w:p>
    <w:p w14:paraId="1F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отсутствие у заявителя документов, подтверждающих его полномочия выст</w:t>
      </w:r>
      <w:r>
        <w:rPr>
          <w:sz w:val="28"/>
        </w:rPr>
        <w:t>у</w:t>
      </w:r>
      <w:r>
        <w:rPr>
          <w:sz w:val="28"/>
        </w:rPr>
        <w:t>пать от имени третьих лиц;</w:t>
      </w:r>
    </w:p>
    <w:p w14:paraId="20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подача </w:t>
      </w:r>
      <w:r>
        <w:rPr>
          <w:sz w:val="28"/>
        </w:rPr>
        <w:t>обращения</w:t>
      </w:r>
      <w:r>
        <w:rPr>
          <w:sz w:val="28"/>
        </w:rPr>
        <w:t xml:space="preserve"> о предоставлении услуги и документов, необходимых для предоставления услуги, в электронной форме с нарушением установленных треб</w:t>
      </w:r>
      <w:r>
        <w:rPr>
          <w:sz w:val="28"/>
        </w:rPr>
        <w:t>о</w:t>
      </w:r>
      <w:r>
        <w:rPr>
          <w:sz w:val="28"/>
        </w:rPr>
        <w:t>ваний;</w:t>
      </w:r>
    </w:p>
    <w:p w14:paraId="21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несоблюдение установленных статьей 11 Федерального закона от 06</w:t>
      </w:r>
      <w:r>
        <w:rPr>
          <w:sz w:val="28"/>
        </w:rPr>
        <w:t>.04.</w:t>
      </w:r>
      <w:r>
        <w:rPr>
          <w:sz w:val="28"/>
        </w:rPr>
        <w:t>2011</w:t>
      </w:r>
      <w:r>
        <w:rPr>
          <w:sz w:val="28"/>
        </w:rPr>
        <w:t xml:space="preserve"> №63-ФЗ «</w:t>
      </w:r>
      <w:r>
        <w:rPr>
          <w:sz w:val="28"/>
        </w:rPr>
        <w:t>Об электронной подписи</w:t>
      </w:r>
      <w:r>
        <w:rPr>
          <w:sz w:val="28"/>
        </w:rPr>
        <w:t>»</w:t>
      </w:r>
      <w:r>
        <w:rPr>
          <w:sz w:val="28"/>
        </w:rPr>
        <w:t xml:space="preserve"> условий признания действ</w:t>
      </w:r>
      <w:r>
        <w:rPr>
          <w:sz w:val="28"/>
        </w:rPr>
        <w:t>и</w:t>
      </w:r>
      <w:r>
        <w:rPr>
          <w:sz w:val="28"/>
        </w:rPr>
        <w:t>тельности усиленной квалифицир</w:t>
      </w:r>
      <w:r>
        <w:rPr>
          <w:sz w:val="28"/>
        </w:rPr>
        <w:t>о</w:t>
      </w:r>
      <w:r>
        <w:rPr>
          <w:sz w:val="28"/>
        </w:rPr>
        <w:t>ванной электронной подписи.</w:t>
      </w:r>
    </w:p>
    <w:p w14:paraId="22000000">
      <w:pPr>
        <w:pStyle w:val="Style_2"/>
        <w:spacing w:after="0" w:before="0"/>
        <w:ind w:firstLine="567" w:left="0"/>
        <w:jc w:val="both"/>
        <w:rPr>
          <w:sz w:val="28"/>
        </w:rPr>
      </w:pPr>
      <w:r>
        <w:rPr>
          <w:sz w:val="28"/>
        </w:rPr>
        <w:t>2.7.</w:t>
      </w:r>
      <w:r>
        <w:rPr>
          <w:sz w:val="28"/>
        </w:rPr>
        <w:t>3</w:t>
      </w:r>
      <w:r>
        <w:rPr>
          <w:sz w:val="28"/>
        </w:rPr>
        <w:t>. Отказ в приеме документов или выдаче копий документов должен быть мотивированным и, по возможности, содержать рекомендации по дал</w:t>
      </w:r>
      <w:r>
        <w:rPr>
          <w:sz w:val="28"/>
        </w:rPr>
        <w:t>ь</w:t>
      </w:r>
      <w:r>
        <w:rPr>
          <w:sz w:val="28"/>
        </w:rPr>
        <w:t>нейшим действиям Заявителя.</w:t>
      </w:r>
      <w:r>
        <w:rPr>
          <w:sz w:val="28"/>
        </w:rPr>
        <w:t>».</w:t>
      </w:r>
    </w:p>
    <w:p w14:paraId="23000000">
      <w:pPr>
        <w:pStyle w:val="Style_3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Настоящее </w:t>
      </w:r>
      <w:r>
        <w:rPr>
          <w:rFonts w:ascii="Times New Roman" w:hAnsi="Times New Roman"/>
          <w:color w:val="000000"/>
          <w:spacing w:val="2"/>
          <w:sz w:val="28"/>
        </w:rPr>
        <w:t>постановление</w:t>
      </w:r>
      <w:r>
        <w:rPr>
          <w:rFonts w:ascii="Times New Roman" w:hAnsi="Times New Roman"/>
          <w:color w:val="000000"/>
          <w:sz w:val="28"/>
        </w:rPr>
        <w:t xml:space="preserve"> вступает в силу с</w:t>
      </w:r>
      <w:r>
        <w:rPr>
          <w:rFonts w:ascii="Times New Roman" w:hAnsi="Times New Roman"/>
          <w:color w:val="000000"/>
          <w:sz w:val="28"/>
        </w:rPr>
        <w:t xml:space="preserve"> момента подписания.</w:t>
      </w:r>
    </w:p>
    <w:p w14:paraId="24000000">
      <w:pPr>
        <w:spacing w:line="240" w:lineRule="auto"/>
        <w:ind w:firstLine="540" w:left="0"/>
        <w:jc w:val="both"/>
      </w:pPr>
      <w:r>
        <w:t>4. Контроль за исполнением настоящего постановления оставляю за с</w:t>
      </w:r>
      <w:r>
        <w:t>о</w:t>
      </w:r>
      <w:r>
        <w:t>бой.</w:t>
      </w:r>
    </w:p>
    <w:p w14:paraId="25000000">
      <w:pPr>
        <w:spacing w:line="240" w:lineRule="auto"/>
        <w:ind w:firstLine="0" w:left="567"/>
      </w:pPr>
    </w:p>
    <w:p w14:paraId="26000000">
      <w:pPr>
        <w:spacing w:line="240" w:lineRule="auto"/>
        <w:ind w:firstLine="0" w:left="567"/>
      </w:pPr>
    </w:p>
    <w:p w14:paraId="27000000">
      <w:pPr>
        <w:spacing w:line="240" w:lineRule="auto"/>
        <w:ind w:firstLine="0" w:left="567"/>
        <w:rPr>
          <w:b w:val="1"/>
        </w:rPr>
      </w:pPr>
      <w:r>
        <w:rPr>
          <w:b w:val="1"/>
        </w:rPr>
        <w:t xml:space="preserve">Глава </w:t>
      </w:r>
    </w:p>
    <w:p w14:paraId="28000000">
      <w:pPr>
        <w:spacing w:line="240" w:lineRule="auto"/>
        <w:ind w:firstLine="0" w:left="567"/>
      </w:pPr>
      <w:r>
        <w:rPr>
          <w:b w:val="1"/>
        </w:rPr>
        <w:t>И</w:t>
      </w:r>
      <w:r>
        <w:rPr>
          <w:b w:val="1"/>
        </w:rPr>
        <w:t>с</w:t>
      </w:r>
      <w:r>
        <w:rPr>
          <w:b w:val="1"/>
        </w:rPr>
        <w:t>аевского</w:t>
      </w:r>
      <w:r>
        <w:rPr>
          <w:b w:val="1"/>
        </w:rPr>
        <w:t xml:space="preserve"> сельского поселения: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>С.В. Орехов</w:t>
      </w:r>
    </w:p>
    <w:sectPr>
      <w:pgSz w:h="15840" w:orient="portrait" w:w="12240"/>
      <w:pgMar w:bottom="1134" w:footer="720" w:gutter="0" w:header="720" w:left="1418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line="276" w:lineRule="auto"/>
      <w:ind/>
    </w:pPr>
    <w:rPr>
      <w:sz w:val="28"/>
    </w:rPr>
  </w:style>
  <w:style w:default="1" w:styleId="Style_4_ch" w:type="character">
    <w:name w:val="Normal"/>
    <w:link w:val="Style_4"/>
    <w:rPr>
      <w:sz w:val="28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4"/>
    <w:next w:val="Style_4"/>
    <w:link w:val="Style_7_ch"/>
    <w:uiPriority w:val="9"/>
    <w:qFormat/>
    <w:pPr>
      <w:ind/>
      <w:outlineLvl w:val="6"/>
    </w:pPr>
    <w:rPr>
      <w:rFonts w:ascii="Trebuchet MS" w:hAnsi="Trebuchet MS"/>
      <w:i w:val="1"/>
      <w:sz w:val="20"/>
    </w:rPr>
  </w:style>
  <w:style w:styleId="Style_7_ch" w:type="character">
    <w:name w:val="heading 7"/>
    <w:basedOn w:val="Style_4_ch"/>
    <w:link w:val="Style_7"/>
    <w:rPr>
      <w:rFonts w:ascii="Trebuchet MS" w:hAnsi="Trebuchet MS"/>
      <w:i w:val="1"/>
      <w:sz w:val="20"/>
    </w:rPr>
  </w:style>
  <w:style w:styleId="Style_8" w:type="paragraph">
    <w:name w:val="Intense Reference"/>
    <w:link w:val="Style_8_ch"/>
    <w:rPr>
      <w:smallCaps w:val="1"/>
      <w:spacing w:val="5"/>
      <w:u w:val="single"/>
    </w:rPr>
  </w:style>
  <w:style w:styleId="Style_8_ch" w:type="character">
    <w:name w:val="Intense Reference"/>
    <w:link w:val="Style_8"/>
    <w:rPr>
      <w:smallCaps w:val="1"/>
      <w:spacing w:val="5"/>
      <w:u w:val="single"/>
    </w:rPr>
  </w:style>
  <w:style w:styleId="Style_9" w:type="paragraph">
    <w:name w:val="toc 6"/>
    <w:next w:val="Style_4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basedOn w:val="Style_4"/>
    <w:next w:val="Style_4"/>
    <w:link w:val="Style_11_ch"/>
    <w:uiPriority w:val="9"/>
    <w:qFormat/>
    <w:pPr>
      <w:spacing w:before="200" w:line="276" w:lineRule="auto"/>
      <w:ind/>
      <w:outlineLvl w:val="2"/>
    </w:pPr>
    <w:rPr>
      <w:rFonts w:ascii="Trebuchet MS" w:hAnsi="Trebuchet MS"/>
      <w:b w:val="1"/>
      <w:sz w:val="20"/>
    </w:rPr>
  </w:style>
  <w:style w:styleId="Style_11_ch" w:type="character">
    <w:name w:val="heading 3"/>
    <w:basedOn w:val="Style_4_ch"/>
    <w:link w:val="Style_11"/>
    <w:rPr>
      <w:rFonts w:ascii="Trebuchet MS" w:hAnsi="Trebuchet MS"/>
      <w:b w:val="1"/>
      <w:sz w:val="20"/>
    </w:rPr>
  </w:style>
  <w:style w:styleId="Style_12" w:type="paragraph">
    <w:name w:val="Balloon Text"/>
    <w:basedOn w:val="Style_4"/>
    <w:link w:val="Style_12_ch"/>
    <w:pPr>
      <w:spacing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4_ch"/>
    <w:link w:val="Style_12"/>
    <w:rPr>
      <w:rFonts w:ascii="Tahoma" w:hAnsi="Tahoma"/>
      <w:sz w:val="16"/>
    </w:rPr>
  </w:style>
  <w:style w:styleId="Style_13" w:type="paragraph">
    <w:name w:val="Normal (Web)"/>
    <w:basedOn w:val="Style_4"/>
    <w:link w:val="Style_13_ch"/>
    <w:pPr>
      <w:spacing w:afterAutospacing="on" w:beforeAutospacing="on" w:line="240" w:lineRule="auto"/>
      <w:ind/>
    </w:pPr>
    <w:rPr>
      <w:sz w:val="24"/>
    </w:rPr>
  </w:style>
  <w:style w:styleId="Style_13_ch" w:type="character">
    <w:name w:val="Normal (Web)"/>
    <w:basedOn w:val="Style_4_ch"/>
    <w:link w:val="Style_13"/>
    <w:rPr>
      <w:sz w:val="24"/>
    </w:rPr>
  </w:style>
  <w:style w:styleId="Style_14" w:type="paragraph">
    <w:name w:val="heading 9"/>
    <w:basedOn w:val="Style_4"/>
    <w:next w:val="Style_4"/>
    <w:link w:val="Style_14_ch"/>
    <w:uiPriority w:val="9"/>
    <w:qFormat/>
    <w:pPr>
      <w:ind/>
      <w:outlineLvl w:val="8"/>
    </w:pPr>
    <w:rPr>
      <w:rFonts w:ascii="Trebuchet MS" w:hAnsi="Trebuchet MS"/>
      <w:i w:val="1"/>
      <w:spacing w:val="5"/>
      <w:sz w:val="20"/>
    </w:rPr>
  </w:style>
  <w:style w:styleId="Style_14_ch" w:type="character">
    <w:name w:val="heading 9"/>
    <w:basedOn w:val="Style_4_ch"/>
    <w:link w:val="Style_14"/>
    <w:rPr>
      <w:rFonts w:ascii="Trebuchet MS" w:hAnsi="Trebuchet MS"/>
      <w:i w:val="1"/>
      <w:spacing w:val="5"/>
      <w:sz w:val="20"/>
    </w:rPr>
  </w:style>
  <w:style w:styleId="Style_2" w:type="paragraph">
    <w:name w:val="s_1"/>
    <w:basedOn w:val="Style_4"/>
    <w:link w:val="Style_2_ch"/>
    <w:pPr>
      <w:spacing w:afterAutospacing="on" w:beforeAutospacing="on" w:line="240" w:lineRule="auto"/>
      <w:ind/>
    </w:pPr>
    <w:rPr>
      <w:sz w:val="24"/>
    </w:rPr>
  </w:style>
  <w:style w:styleId="Style_2_ch" w:type="character">
    <w:name w:val="s_1"/>
    <w:basedOn w:val="Style_4_ch"/>
    <w:link w:val="Style_2"/>
    <w:rPr>
      <w:sz w:val="24"/>
    </w:rPr>
  </w:style>
  <w:style w:styleId="Style_15" w:type="paragraph">
    <w:name w:val="HTML Preformatted"/>
    <w:basedOn w:val="Style_4"/>
    <w:link w:val="Style_15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line="240" w:lineRule="auto"/>
      <w:ind/>
    </w:pPr>
    <w:rPr>
      <w:rFonts w:ascii="Courier New" w:hAnsi="Courier New"/>
      <w:sz w:val="20"/>
    </w:rPr>
  </w:style>
  <w:style w:styleId="Style_15_ch" w:type="character">
    <w:name w:val="HTML Preformatted"/>
    <w:basedOn w:val="Style_4_ch"/>
    <w:link w:val="Style_15"/>
    <w:rPr>
      <w:rFonts w:ascii="Courier New" w:hAnsi="Courier New"/>
      <w:sz w:val="20"/>
    </w:rPr>
  </w:style>
  <w:style w:styleId="Style_16" w:type="paragraph">
    <w:name w:val="Intense Emphasis"/>
    <w:link w:val="Style_16_ch"/>
    <w:rPr>
      <w:b w:val="1"/>
    </w:rPr>
  </w:style>
  <w:style w:styleId="Style_16_ch" w:type="character">
    <w:name w:val="Intense Emphasis"/>
    <w:link w:val="Style_16"/>
    <w:rPr>
      <w:b w:val="1"/>
    </w:rPr>
  </w:style>
  <w:style w:styleId="Style_17" w:type="paragraph">
    <w:name w:val="List Paragraph"/>
    <w:basedOn w:val="Style_4"/>
    <w:link w:val="Style_17_ch"/>
    <w:pPr>
      <w:ind w:firstLine="0" w:left="720"/>
    </w:pPr>
  </w:style>
  <w:style w:styleId="Style_17_ch" w:type="character">
    <w:name w:val="List Paragraph"/>
    <w:basedOn w:val="Style_4_ch"/>
    <w:link w:val="Style_17"/>
  </w:style>
  <w:style w:styleId="Style_18" w:type="paragraph">
    <w:name w:val="toc 3"/>
    <w:next w:val="Style_4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Book Title"/>
    <w:link w:val="Style_19_ch"/>
    <w:rPr>
      <w:i w:val="1"/>
      <w:smallCaps w:val="1"/>
      <w:spacing w:val="5"/>
    </w:rPr>
  </w:style>
  <w:style w:styleId="Style_19_ch" w:type="character">
    <w:name w:val="Book Title"/>
    <w:link w:val="Style_19"/>
    <w:rPr>
      <w:i w:val="1"/>
      <w:smallCaps w:val="1"/>
      <w:spacing w:val="5"/>
    </w:rPr>
  </w:style>
  <w:style w:styleId="Style_20" w:type="paragraph">
    <w:name w:val="Intense Quote"/>
    <w:basedOn w:val="Style_4"/>
    <w:next w:val="Style_4"/>
    <w:link w:val="Style_20_ch"/>
    <w:pPr>
      <w:spacing w:after="280" w:before="200"/>
      <w:ind w:firstLine="0" w:left="1008" w:right="1152"/>
      <w:jc w:val="both"/>
    </w:pPr>
    <w:rPr>
      <w:b w:val="1"/>
      <w:i w:val="1"/>
      <w:sz w:val="20"/>
    </w:rPr>
  </w:style>
  <w:style w:styleId="Style_20_ch" w:type="character">
    <w:name w:val="Intense Quote"/>
    <w:basedOn w:val="Style_4_ch"/>
    <w:link w:val="Style_20"/>
    <w:rPr>
      <w:b w:val="1"/>
      <w:i w:val="1"/>
      <w:sz w:val="20"/>
    </w:rPr>
  </w:style>
  <w:style w:styleId="Style_3" w:type="paragraph">
    <w:name w:val="Body Text"/>
    <w:basedOn w:val="Style_4"/>
    <w:link w:val="Style_3_ch"/>
    <w:pPr>
      <w:widowControl w:val="0"/>
      <w:spacing w:line="240" w:lineRule="auto"/>
      <w:ind/>
    </w:pPr>
    <w:rPr>
      <w:rFonts w:ascii="Liberation Serif" w:hAnsi="Liberation Serif"/>
      <w:color w:val="000000"/>
      <w:sz w:val="24"/>
    </w:rPr>
  </w:style>
  <w:style w:styleId="Style_3_ch" w:type="character">
    <w:name w:val="Body Text"/>
    <w:basedOn w:val="Style_4_ch"/>
    <w:link w:val="Style_3"/>
    <w:rPr>
      <w:rFonts w:ascii="Liberation Serif" w:hAnsi="Liberation Serif"/>
      <w:color w:val="000000"/>
      <w:sz w:val="24"/>
    </w:rPr>
  </w:style>
  <w:style w:styleId="Style_1" w:type="paragraph">
    <w:name w:val="Текст в заданном формате"/>
    <w:basedOn w:val="Style_4"/>
    <w:link w:val="Style_1_ch"/>
    <w:pPr>
      <w:spacing w:line="240" w:lineRule="auto"/>
      <w:ind/>
    </w:pPr>
    <w:rPr>
      <w:rFonts w:ascii="Liberation Mono" w:hAnsi="Liberation Mono"/>
      <w:sz w:val="20"/>
    </w:rPr>
  </w:style>
  <w:style w:styleId="Style_1_ch" w:type="character">
    <w:name w:val="Текст в заданном формате"/>
    <w:basedOn w:val="Style_4_ch"/>
    <w:link w:val="Style_1"/>
    <w:rPr>
      <w:rFonts w:ascii="Liberation Mono" w:hAnsi="Liberation Mono"/>
      <w:sz w:val="20"/>
    </w:rPr>
  </w:style>
  <w:style w:styleId="Style_21" w:type="paragraph">
    <w:name w:val="header"/>
    <w:basedOn w:val="Style_4"/>
    <w:link w:val="Style_21_ch"/>
    <w:pPr>
      <w:widowControl w:val="0"/>
      <w:tabs>
        <w:tab w:leader="none" w:pos="4677" w:val="center"/>
        <w:tab w:leader="none" w:pos="9355" w:val="right"/>
      </w:tabs>
      <w:spacing w:line="240" w:lineRule="auto"/>
      <w:ind/>
    </w:pPr>
    <w:rPr>
      <w:sz w:val="20"/>
    </w:rPr>
  </w:style>
  <w:style w:styleId="Style_21_ch" w:type="character">
    <w:name w:val="header"/>
    <w:basedOn w:val="Style_4_ch"/>
    <w:link w:val="Style_21"/>
    <w:rPr>
      <w:sz w:val="20"/>
    </w:rPr>
  </w:style>
  <w:style w:styleId="Style_22" w:type="paragraph">
    <w:name w:val="heading 5"/>
    <w:basedOn w:val="Style_4"/>
    <w:next w:val="Style_4"/>
    <w:link w:val="Style_22_ch"/>
    <w:uiPriority w:val="9"/>
    <w:qFormat/>
    <w:pPr>
      <w:spacing w:before="200"/>
      <w:ind/>
      <w:outlineLvl w:val="4"/>
    </w:pPr>
    <w:rPr>
      <w:rFonts w:ascii="Trebuchet MS" w:hAnsi="Trebuchet MS"/>
      <w:b w:val="1"/>
      <w:color w:val="7F7F7F"/>
      <w:sz w:val="20"/>
    </w:rPr>
  </w:style>
  <w:style w:styleId="Style_22_ch" w:type="character">
    <w:name w:val="heading 5"/>
    <w:basedOn w:val="Style_4_ch"/>
    <w:link w:val="Style_22"/>
    <w:rPr>
      <w:rFonts w:ascii="Trebuchet MS" w:hAnsi="Trebuchet MS"/>
      <w:b w:val="1"/>
      <w:color w:val="7F7F7F"/>
      <w:sz w:val="20"/>
    </w:rPr>
  </w:style>
  <w:style w:styleId="Style_23" w:type="paragraph">
    <w:name w:val="heading 1"/>
    <w:basedOn w:val="Style_4"/>
    <w:next w:val="Style_4"/>
    <w:link w:val="Style_23_ch"/>
    <w:uiPriority w:val="9"/>
    <w:qFormat/>
    <w:pPr>
      <w:spacing w:before="480"/>
      <w:ind/>
      <w:outlineLvl w:val="0"/>
    </w:pPr>
    <w:rPr>
      <w:rFonts w:ascii="Trebuchet MS" w:hAnsi="Trebuchet MS"/>
      <w:b w:val="1"/>
    </w:rPr>
  </w:style>
  <w:style w:styleId="Style_23_ch" w:type="character">
    <w:name w:val="heading 1"/>
    <w:basedOn w:val="Style_4_ch"/>
    <w:link w:val="Style_23"/>
    <w:rPr>
      <w:rFonts w:ascii="Trebuchet MS" w:hAnsi="Trebuchet MS"/>
      <w:b w:val="1"/>
    </w:rPr>
  </w:style>
  <w:style w:styleId="Style_24" w:type="paragraph">
    <w:name w:val="Hyperlink"/>
    <w:basedOn w:val="Style_25"/>
    <w:link w:val="Style_24_ch"/>
    <w:rPr>
      <w:color w:val="0000FF"/>
      <w:u w:val="single"/>
    </w:rPr>
  </w:style>
  <w:style w:styleId="Style_24_ch" w:type="character">
    <w:name w:val="Hyperlink"/>
    <w:basedOn w:val="Style_25_ch"/>
    <w:link w:val="Style_24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heading 8"/>
    <w:basedOn w:val="Style_4"/>
    <w:next w:val="Style_4"/>
    <w:link w:val="Style_27_ch"/>
    <w:uiPriority w:val="9"/>
    <w:qFormat/>
    <w:pPr>
      <w:ind/>
      <w:outlineLvl w:val="7"/>
    </w:pPr>
    <w:rPr>
      <w:rFonts w:ascii="Trebuchet MS" w:hAnsi="Trebuchet MS"/>
      <w:sz w:val="20"/>
    </w:rPr>
  </w:style>
  <w:style w:styleId="Style_27_ch" w:type="character">
    <w:name w:val="heading 8"/>
    <w:basedOn w:val="Style_4_ch"/>
    <w:link w:val="Style_27"/>
    <w:rPr>
      <w:rFonts w:ascii="Trebuchet MS" w:hAnsi="Trebuchet MS"/>
      <w:sz w:val="20"/>
    </w:rPr>
  </w:style>
  <w:style w:styleId="Style_28" w:type="paragraph">
    <w:name w:val="toc 1"/>
    <w:next w:val="Style_4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ConsPlusNonformat"/>
    <w:link w:val="Style_29_ch"/>
    <w:pPr>
      <w:widowControl w:val="0"/>
      <w:ind/>
    </w:pPr>
    <w:rPr>
      <w:rFonts w:ascii="Courier New" w:hAnsi="Courier New"/>
    </w:rPr>
  </w:style>
  <w:style w:styleId="Style_29_ch" w:type="character">
    <w:name w:val="ConsPlusNonformat"/>
    <w:link w:val="Style_29"/>
    <w:rPr>
      <w:rFonts w:ascii="Courier New" w:hAnsi="Courier New"/>
    </w:rPr>
  </w:style>
  <w:style w:styleId="Style_30" w:type="paragraph">
    <w:name w:val="Header and Footer"/>
    <w:link w:val="Style_30_ch"/>
    <w:pPr>
      <w:spacing w:line="240" w:lineRule="auto"/>
      <w:ind/>
      <w:jc w:val="both"/>
    </w:pPr>
    <w:rPr>
      <w:rFonts w:ascii="XO Thames" w:hAnsi="XO Thames"/>
      <w:sz w:val="20"/>
    </w:rPr>
  </w:style>
  <w:style w:styleId="Style_30_ch" w:type="character">
    <w:name w:val="Header and Footer"/>
    <w:link w:val="Style_30"/>
    <w:rPr>
      <w:rFonts w:ascii="XO Thames" w:hAnsi="XO Thames"/>
      <w:sz w:val="20"/>
    </w:rPr>
  </w:style>
  <w:style w:styleId="Style_31" w:type="paragraph">
    <w:name w:val="Subtle Emphasis"/>
    <w:link w:val="Style_31_ch"/>
    <w:rPr>
      <w:i w:val="1"/>
    </w:rPr>
  </w:style>
  <w:style w:styleId="Style_31_ch" w:type="character">
    <w:name w:val="Subtle Emphasis"/>
    <w:link w:val="Style_31"/>
    <w:rPr>
      <w:i w:val="1"/>
    </w:rPr>
  </w:style>
  <w:style w:styleId="Style_32" w:type="paragraph">
    <w:name w:val="toc 9"/>
    <w:next w:val="Style_4"/>
    <w:link w:val="Style_3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33" w:type="paragraph">
    <w:name w:val="toc 8"/>
    <w:next w:val="Style_4"/>
    <w:link w:val="Style_3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Subtle Reference"/>
    <w:link w:val="Style_34_ch"/>
    <w:rPr>
      <w:smallCaps w:val="1"/>
    </w:rPr>
  </w:style>
  <w:style w:styleId="Style_34_ch" w:type="character">
    <w:name w:val="Subtle Reference"/>
    <w:link w:val="Style_34"/>
    <w:rPr>
      <w:smallCaps w:val="1"/>
    </w:rPr>
  </w:style>
  <w:style w:styleId="Style_35" w:type="paragraph">
    <w:name w:val="No Spacing"/>
    <w:basedOn w:val="Style_4"/>
    <w:link w:val="Style_35_ch"/>
    <w:pPr>
      <w:spacing w:line="240" w:lineRule="auto"/>
      <w:ind/>
    </w:pPr>
  </w:style>
  <w:style w:styleId="Style_35_ch" w:type="character">
    <w:name w:val="No Spacing"/>
    <w:basedOn w:val="Style_4_ch"/>
    <w:link w:val="Style_35"/>
  </w:style>
  <w:style w:styleId="Style_36" w:type="paragraph">
    <w:name w:val="ConsPlusNormal"/>
    <w:link w:val="Style_36_ch"/>
    <w:pPr>
      <w:ind w:firstLine="720" w:left="0"/>
    </w:pPr>
    <w:rPr>
      <w:rFonts w:ascii="Arial" w:hAnsi="Arial"/>
    </w:rPr>
  </w:style>
  <w:style w:styleId="Style_36_ch" w:type="character">
    <w:name w:val="ConsPlusNormal"/>
    <w:link w:val="Style_36"/>
    <w:rPr>
      <w:rFonts w:ascii="Arial" w:hAnsi="Arial"/>
    </w:rPr>
  </w:style>
  <w:style w:styleId="Style_37" w:type="paragraph">
    <w:name w:val="Emphasis"/>
    <w:link w:val="Style_37_ch"/>
    <w:rPr>
      <w:b w:val="1"/>
      <w:i w:val="1"/>
      <w:spacing w:val="10"/>
    </w:rPr>
  </w:style>
  <w:style w:styleId="Style_37_ch" w:type="character">
    <w:name w:val="Emphasis"/>
    <w:link w:val="Style_37"/>
    <w:rPr>
      <w:b w:val="1"/>
      <w:i w:val="1"/>
      <w:spacing w:val="10"/>
    </w:rPr>
  </w:style>
  <w:style w:styleId="Style_38" w:type="paragraph">
    <w:name w:val="TOC Heading"/>
    <w:basedOn w:val="Style_23"/>
    <w:next w:val="Style_4"/>
    <w:link w:val="Style_38_ch"/>
    <w:pPr>
      <w:ind/>
      <w:outlineLvl w:val="8"/>
    </w:pPr>
  </w:style>
  <w:style w:styleId="Style_38_ch" w:type="character">
    <w:name w:val="TOC Heading"/>
    <w:basedOn w:val="Style_23_ch"/>
    <w:link w:val="Style_38"/>
  </w:style>
  <w:style w:styleId="Style_39" w:type="paragraph">
    <w:name w:val="toc 5"/>
    <w:next w:val="Style_4"/>
    <w:link w:val="Style_3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Subtitle"/>
    <w:basedOn w:val="Style_4"/>
    <w:next w:val="Style_4"/>
    <w:link w:val="Style_40_ch"/>
    <w:uiPriority w:val="11"/>
    <w:qFormat/>
    <w:pPr>
      <w:spacing w:after="600"/>
      <w:ind/>
    </w:pPr>
    <w:rPr>
      <w:rFonts w:ascii="Trebuchet MS" w:hAnsi="Trebuchet MS"/>
      <w:i w:val="1"/>
      <w:spacing w:val="13"/>
      <w:sz w:val="24"/>
    </w:rPr>
  </w:style>
  <w:style w:styleId="Style_40_ch" w:type="character">
    <w:name w:val="Subtitle"/>
    <w:basedOn w:val="Style_4_ch"/>
    <w:link w:val="Style_40"/>
    <w:rPr>
      <w:rFonts w:ascii="Trebuchet MS" w:hAnsi="Trebuchet MS"/>
      <w:i w:val="1"/>
      <w:spacing w:val="13"/>
      <w:sz w:val="24"/>
    </w:rPr>
  </w:style>
  <w:style w:styleId="Style_41" w:type="paragraph">
    <w:name w:val="Title"/>
    <w:basedOn w:val="Style_4"/>
    <w:next w:val="Style_4"/>
    <w:link w:val="Style_41_ch"/>
    <w:uiPriority w:val="10"/>
    <w:qFormat/>
    <w:pPr>
      <w:spacing w:line="240" w:lineRule="auto"/>
      <w:ind/>
    </w:pPr>
    <w:rPr>
      <w:rFonts w:ascii="Trebuchet MS" w:hAnsi="Trebuchet MS"/>
      <w:spacing w:val="5"/>
      <w:sz w:val="52"/>
    </w:rPr>
  </w:style>
  <w:style w:styleId="Style_41_ch" w:type="character">
    <w:name w:val="Title"/>
    <w:basedOn w:val="Style_4_ch"/>
    <w:link w:val="Style_41"/>
    <w:rPr>
      <w:rFonts w:ascii="Trebuchet MS" w:hAnsi="Trebuchet MS"/>
      <w:spacing w:val="5"/>
      <w:sz w:val="52"/>
    </w:rPr>
  </w:style>
  <w:style w:styleId="Style_42" w:type="paragraph">
    <w:name w:val="heading 4"/>
    <w:basedOn w:val="Style_4"/>
    <w:next w:val="Style_4"/>
    <w:link w:val="Style_42_ch"/>
    <w:uiPriority w:val="9"/>
    <w:qFormat/>
    <w:pPr>
      <w:spacing w:before="200"/>
      <w:ind/>
      <w:outlineLvl w:val="3"/>
    </w:pPr>
    <w:rPr>
      <w:rFonts w:ascii="Trebuchet MS" w:hAnsi="Trebuchet MS"/>
      <w:b w:val="1"/>
      <w:i w:val="1"/>
      <w:sz w:val="20"/>
    </w:rPr>
  </w:style>
  <w:style w:styleId="Style_42_ch" w:type="character">
    <w:name w:val="heading 4"/>
    <w:basedOn w:val="Style_4_ch"/>
    <w:link w:val="Style_42"/>
    <w:rPr>
      <w:rFonts w:ascii="Trebuchet MS" w:hAnsi="Trebuchet MS"/>
      <w:b w:val="1"/>
      <w:i w:val="1"/>
      <w:sz w:val="20"/>
    </w:rPr>
  </w:style>
  <w:style w:styleId="Style_43" w:type="paragraph">
    <w:name w:val="Strong"/>
    <w:link w:val="Style_43_ch"/>
    <w:rPr>
      <w:b w:val="1"/>
    </w:rPr>
  </w:style>
  <w:style w:styleId="Style_43_ch" w:type="character">
    <w:name w:val="Strong"/>
    <w:link w:val="Style_43"/>
    <w:rPr>
      <w:b w:val="1"/>
    </w:rPr>
  </w:style>
  <w:style w:styleId="Style_44" w:type="paragraph">
    <w:name w:val="heading 2"/>
    <w:basedOn w:val="Style_4"/>
    <w:next w:val="Style_4"/>
    <w:link w:val="Style_44_ch"/>
    <w:uiPriority w:val="9"/>
    <w:qFormat/>
    <w:pPr>
      <w:spacing w:before="200"/>
      <w:ind/>
      <w:outlineLvl w:val="1"/>
    </w:pPr>
    <w:rPr>
      <w:rFonts w:ascii="Trebuchet MS" w:hAnsi="Trebuchet MS"/>
      <w:b w:val="1"/>
      <w:sz w:val="26"/>
    </w:rPr>
  </w:style>
  <w:style w:styleId="Style_44_ch" w:type="character">
    <w:name w:val="heading 2"/>
    <w:basedOn w:val="Style_4_ch"/>
    <w:link w:val="Style_44"/>
    <w:rPr>
      <w:rFonts w:ascii="Trebuchet MS" w:hAnsi="Trebuchet MS"/>
      <w:b w:val="1"/>
      <w:sz w:val="26"/>
    </w:rPr>
  </w:style>
  <w:style w:styleId="Style_45" w:type="paragraph">
    <w:name w:val="Quote"/>
    <w:basedOn w:val="Style_4"/>
    <w:next w:val="Style_4"/>
    <w:link w:val="Style_45_ch"/>
    <w:pPr>
      <w:spacing w:before="200"/>
      <w:ind w:firstLine="0" w:left="360" w:right="360"/>
    </w:pPr>
    <w:rPr>
      <w:i w:val="1"/>
      <w:sz w:val="20"/>
    </w:rPr>
  </w:style>
  <w:style w:styleId="Style_45_ch" w:type="character">
    <w:name w:val="Quote"/>
    <w:basedOn w:val="Style_4_ch"/>
    <w:link w:val="Style_45"/>
    <w:rPr>
      <w:i w:val="1"/>
      <w:sz w:val="20"/>
    </w:rPr>
  </w:style>
  <w:style w:styleId="Style_46" w:type="paragraph">
    <w:name w:val="heading 6"/>
    <w:basedOn w:val="Style_4"/>
    <w:next w:val="Style_4"/>
    <w:link w:val="Style_46_ch"/>
    <w:uiPriority w:val="9"/>
    <w:qFormat/>
    <w:pPr>
      <w:spacing w:line="276" w:lineRule="auto"/>
      <w:ind/>
      <w:outlineLvl w:val="5"/>
    </w:pPr>
    <w:rPr>
      <w:rFonts w:ascii="Trebuchet MS" w:hAnsi="Trebuchet MS"/>
      <w:b w:val="1"/>
      <w:i w:val="1"/>
      <w:color w:val="7F7F7F"/>
      <w:sz w:val="20"/>
    </w:rPr>
  </w:style>
  <w:style w:styleId="Style_46_ch" w:type="character">
    <w:name w:val="heading 6"/>
    <w:basedOn w:val="Style_4_ch"/>
    <w:link w:val="Style_46"/>
    <w:rPr>
      <w:rFonts w:ascii="Trebuchet MS" w:hAnsi="Trebuchet MS"/>
      <w:b w:val="1"/>
      <w:i w:val="1"/>
      <w:color w:val="7F7F7F"/>
      <w:sz w:val="20"/>
    </w:rPr>
  </w:style>
  <w:style w:default="1" w:styleId="Style_4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2022-08-29T13:27:07Z</dcterms:modified>
</cp:coreProperties>
</file>