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ПРОТОКОЛ №1</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Рассмотрения заявок на участие в открытом аукционе по продаже </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земельного участка, площадью 167097 кв. м., расположенный по адресу: Ивановская обл., Ильинский район, 100 м юго-восточнее с. Исаевское, </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с северной стороны автодороги г. Иваново – г. Ростов, с кадастровым </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номером 37:06:020203:386.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с. Исаевское                                                                                    24.10.2022 год</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1.Комиссия провела процедуру рассмотрения заявок на участие в аукционе в 10-00 часов 24.10.2022 года по адресу: Ивановская область, Ильинский район, с. Исаевское, ул. Советская, д.24.</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2. Рассмотрение заявок на участие в открытом аукционе проводится комиссией в следующем составе:</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Председатель комиссии: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Орехов С.В. – глава Исаевского сельского поселения - присутствует;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Члены комиссии: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Зайцева Г.В. – ведущий специалист администрации Исаевского сельского поселения - присутствует;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Клюкина М.Е. – ведущий бухгалтер администрации Исаевского сельского поселения - присутствует;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Потапова Л.Р. – экономист администрации Исаевского сельского поселения - присутствует;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Краснолуцкий В.Р. – генеральный директор ООО «Юридическая компания «Гарантия» - отсутствует.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Всего на заседании присутствует 4 (четыре) члена комиссии из 5 (пяти), что составляет 80% от общего количества членов комиссии. Кворум имеется, заседание правомочно.</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3. Извещение о проведении настоящего аукциона было размещено на официальном сайте торгов: torgi.</w:t>
      </w:r>
      <w:r>
        <w:rPr>
          <w:rFonts w:cs="Times New Roman" w:ascii="Times New Roman" w:hAnsi="Times New Roman"/>
          <w:sz w:val="28"/>
          <w:szCs w:val="28"/>
          <w:lang w:val="en-US"/>
        </w:rPr>
        <w:t>gov</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 xml:space="preserve"> и на официальном сайте Ильинского муниципального района на странице Исаевского сельского поселения: admilinskoe.ru.</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Предмет торгов: Земельный участок, площадью 167097 кв. м., расположенный по адресу: Ивановская обл., Ильинский район, 100 м юго-восточнее с. Исаевское, с северной стороны автодороги г. Иваново – г. Ростов, с кадастровым номером 37:06:020203:386, категория земель: земли сельскохозяйственного назначения.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Разрешенное использование (назначение) – для с</w:t>
      </w:r>
      <w:bookmarkStart w:id="0" w:name="_GoBack"/>
      <w:bookmarkEnd w:id="0"/>
      <w:r>
        <w:rPr>
          <w:rFonts w:cs="Times New Roman" w:ascii="Times New Roman" w:hAnsi="Times New Roman"/>
          <w:sz w:val="28"/>
          <w:szCs w:val="28"/>
        </w:rPr>
        <w:t>ельскохозяйственного производства.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Начальная цена продажи земельного участка: 359 000,00 (Триста пятьдесят девять тысяч) рублей 00 копеек.</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Комиссией рассмотрены заявки на участие в аукционе:</w:t>
      </w:r>
    </w:p>
    <w:tbl>
      <w:tblPr>
        <w:tblStyle w:val="a3"/>
        <w:tblW w:w="9570" w:type="dxa"/>
        <w:jc w:val="center"/>
        <w:tblInd w:w="0" w:type="dxa"/>
        <w:tblCellMar>
          <w:top w:w="0" w:type="dxa"/>
          <w:left w:w="108" w:type="dxa"/>
          <w:bottom w:w="0" w:type="dxa"/>
          <w:right w:w="108" w:type="dxa"/>
        </w:tblCellMar>
        <w:tblLook w:val="04a0"/>
      </w:tblPr>
      <w:tblGrid>
        <w:gridCol w:w="484"/>
        <w:gridCol w:w="1476"/>
        <w:gridCol w:w="3176"/>
        <w:gridCol w:w="2222"/>
        <w:gridCol w:w="2212"/>
      </w:tblGrid>
      <w:tr>
        <w:trPr/>
        <w:tc>
          <w:tcPr>
            <w:tcW w:w="484"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w:t>
            </w:r>
          </w:p>
        </w:tc>
        <w:tc>
          <w:tcPr>
            <w:tcW w:w="1476"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Рег №</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Заявки</w:t>
            </w:r>
          </w:p>
        </w:tc>
        <w:tc>
          <w:tcPr>
            <w:tcW w:w="3176"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Наименование заявителя и почтовый адрес</w:t>
            </w:r>
          </w:p>
        </w:tc>
        <w:tc>
          <w:tcPr>
            <w:tcW w:w="2222"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Решение</w:t>
            </w:r>
          </w:p>
        </w:tc>
        <w:tc>
          <w:tcPr>
            <w:tcW w:w="2212"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Причина отказа</w:t>
            </w:r>
          </w:p>
        </w:tc>
      </w:tr>
      <w:tr>
        <w:trPr/>
        <w:tc>
          <w:tcPr>
            <w:tcW w:w="484"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1</w:t>
            </w:r>
          </w:p>
        </w:tc>
        <w:tc>
          <w:tcPr>
            <w:tcW w:w="1476"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04.10.2022</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16-10</w:t>
            </w:r>
          </w:p>
        </w:tc>
        <w:tc>
          <w:tcPr>
            <w:tcW w:w="3176"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Илющенко Михаил Валерьевич,</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ИНН 773471606578,</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г.Москва, ул.Мнёвники, д.23, кв.353.</w:t>
            </w:r>
          </w:p>
        </w:tc>
        <w:tc>
          <w:tcPr>
            <w:tcW w:w="2222"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Допущен</w:t>
            </w:r>
          </w:p>
        </w:tc>
        <w:tc>
          <w:tcPr>
            <w:tcW w:w="2212" w:type="dxa"/>
            <w:tcBorders/>
            <w:shd w:fill="auto" w:val="clear"/>
            <w:tcMar>
              <w:left w:w="108" w:type="dxa"/>
            </w:tcMar>
          </w:tcPr>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w:t>
            </w:r>
          </w:p>
        </w:tc>
      </w:tr>
    </w:tbl>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Иных заявок не поступало. Отозванных заявок – нет.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Факт поступления задатка на счет Администрации Исаевского сельского поселения Ильинского муниципального района Ивановской области установлен на основании выписки из лицевого счета для учета операций со средствами, поступающими во временное распоряжение получателя бюджетных средств №</w:t>
      </w:r>
      <w:r>
        <w:rPr>
          <w:rFonts w:cs="Times New Roman" w:ascii="Times New Roman" w:hAnsi="Times New Roman"/>
          <w:bCs/>
          <w:color w:val="000000"/>
          <w:sz w:val="28"/>
          <w:szCs w:val="28"/>
        </w:rPr>
        <w:t>05333011170</w:t>
      </w:r>
      <w:r>
        <w:rPr>
          <w:rFonts w:cs="Times New Roman" w:ascii="Times New Roman" w:hAnsi="Times New Roman"/>
          <w:sz w:val="28"/>
          <w:szCs w:val="28"/>
        </w:rPr>
        <w:t xml:space="preserve"> за 05.10.2022 года</w:t>
      </w:r>
      <w:r>
        <w:rPr>
          <w:rFonts w:cs="Times New Roman" w:ascii="Times New Roman" w:hAnsi="Times New Roman"/>
          <w:color w:val="FF0000"/>
          <w:sz w:val="28"/>
          <w:szCs w:val="28"/>
        </w:rPr>
        <w:t xml:space="preserve"> </w:t>
      </w:r>
      <w:r>
        <w:rPr>
          <w:rFonts w:cs="Times New Roman" w:ascii="Times New Roman" w:hAnsi="Times New Roman"/>
          <w:sz w:val="28"/>
          <w:szCs w:val="28"/>
        </w:rPr>
        <w:t>(прилагается).</w:t>
      </w:r>
    </w:p>
    <w:p>
      <w:pPr>
        <w:pStyle w:val="Normal"/>
        <w:spacing w:lineRule="auto" w:line="240" w:before="0" w:after="0"/>
        <w:jc w:val="both"/>
        <w:rPr>
          <w:rFonts w:ascii="Times New Roman" w:hAnsi="Times New Roman" w:cs="Times New Roman"/>
          <w:color w:val="FF0000"/>
          <w:sz w:val="28"/>
          <w:szCs w:val="28"/>
        </w:rPr>
      </w:pPr>
      <w:r>
        <w:rPr>
          <w:rFonts w:cs="Times New Roman" w:ascii="Times New Roman" w:hAnsi="Times New Roman"/>
          <w:color w:val="FF0000"/>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РЕШЕНИЕ КОМИССИИ:</w:t>
      </w:r>
    </w:p>
    <w:p>
      <w:pPr>
        <w:pStyle w:val="ListParagraph"/>
        <w:numPr>
          <w:ilvl w:val="0"/>
          <w:numId w:val="1"/>
        </w:numPr>
        <w:spacing w:lineRule="auto" w:line="240" w:before="0" w:after="0"/>
        <w:ind w:left="426" w:hanging="426"/>
        <w:contextualSpacing/>
        <w:jc w:val="both"/>
        <w:rPr>
          <w:rFonts w:ascii="Times New Roman" w:hAnsi="Times New Roman" w:cs="Times New Roman"/>
          <w:sz w:val="28"/>
          <w:szCs w:val="28"/>
        </w:rPr>
      </w:pPr>
      <w:r>
        <w:rPr>
          <w:rFonts w:cs="Times New Roman" w:ascii="Times New Roman" w:hAnsi="Times New Roman"/>
          <w:sz w:val="28"/>
          <w:szCs w:val="28"/>
        </w:rPr>
        <w:t>Признать Илющенко Михаила Валерьевича участником аукциона и допустить его до участия в аукционе.</w:t>
      </w:r>
    </w:p>
    <w:p>
      <w:pPr>
        <w:pStyle w:val="ListParagraph"/>
        <w:numPr>
          <w:ilvl w:val="0"/>
          <w:numId w:val="1"/>
        </w:numPr>
        <w:spacing w:lineRule="auto" w:line="240" w:before="0" w:after="0"/>
        <w:ind w:left="426" w:hanging="426"/>
        <w:contextualSpacing/>
        <w:jc w:val="both"/>
        <w:rPr>
          <w:rFonts w:ascii="Times New Roman" w:hAnsi="Times New Roman" w:cs="Times New Roman"/>
          <w:sz w:val="28"/>
          <w:szCs w:val="28"/>
        </w:rPr>
      </w:pPr>
      <w:r>
        <w:rPr>
          <w:rFonts w:cs="Times New Roman" w:ascii="Times New Roman" w:hAnsi="Times New Roman"/>
          <w:sz w:val="28"/>
          <w:szCs w:val="28"/>
        </w:rPr>
        <w:t>Аукцион по продаже земельного участка, площадью 167097 кв. м., расположенный по адресу: Ивановская обл., Ильинский район, 100 м юго-восточнее с. Исаевское, с северной стороны автодороги г. Иваново – г. Ростов, с кадастровым номером 37:06:020203:386, признать несостоявшимся, так как на участие в аукционе поступила только одна заявка.</w:t>
      </w:r>
    </w:p>
    <w:p>
      <w:pPr>
        <w:pStyle w:val="ListParagraph"/>
        <w:numPr>
          <w:ilvl w:val="0"/>
          <w:numId w:val="1"/>
        </w:numPr>
        <w:spacing w:lineRule="auto" w:line="240" w:before="0" w:after="0"/>
        <w:ind w:left="426" w:hanging="426"/>
        <w:contextualSpacing/>
        <w:jc w:val="both"/>
        <w:rPr>
          <w:rFonts w:ascii="Times New Roman" w:hAnsi="Times New Roman" w:cs="Times New Roman"/>
          <w:sz w:val="28"/>
          <w:szCs w:val="28"/>
        </w:rPr>
      </w:pPr>
      <w:r>
        <w:rPr>
          <w:rFonts w:cs="Times New Roman" w:ascii="Times New Roman" w:hAnsi="Times New Roman"/>
          <w:sz w:val="28"/>
          <w:szCs w:val="28"/>
        </w:rPr>
        <w:t>В соответствии с Земельным кодексом РФ предоставить право на заключение договора купли-продажи вышеуказанного земельного участка по начальной цене 359 000,00 (Триста пятьдесят девять тысяч) рублей 00 копеек.</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Настоящий протокол составлен в двух экземплярах и подлежит размещению на официальном сайте торгов: torgi.</w:t>
      </w:r>
      <w:r>
        <w:rPr>
          <w:rFonts w:cs="Times New Roman" w:ascii="Times New Roman" w:hAnsi="Times New Roman"/>
          <w:sz w:val="28"/>
          <w:szCs w:val="28"/>
          <w:lang w:val="en-US"/>
        </w:rPr>
        <w:t>gov</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 xml:space="preserve"> и на официальном сайте Ильинского муниципального района на странице Исаевского сельского поселения: admilinskoe.ru.</w:t>
      </w:r>
    </w:p>
    <w:p>
      <w:pPr>
        <w:pStyle w:val="ListParagraph"/>
        <w:spacing w:lineRule="auto" w:line="240"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rPr>
        <w:t>ПОДПИСИ ЧЛЕНОВ КОМИССИИ:</w:t>
      </w:r>
    </w:p>
    <w:p>
      <w:pPr>
        <w:pStyle w:val="ListParagraph"/>
        <w:spacing w:lineRule="auto" w:line="240" w:before="0" w:after="0"/>
        <w:ind w:left="0" w:hanging="0"/>
        <w:contextualSpacing/>
        <w:jc w:val="center"/>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contextualSpacing/>
        <w:rPr>
          <w:rFonts w:ascii="Times New Roman" w:hAnsi="Times New Roman" w:cs="Times New Roman"/>
          <w:sz w:val="28"/>
          <w:szCs w:val="28"/>
          <w:u w:val="single"/>
        </w:rPr>
      </w:pPr>
      <w:r>
        <w:rPr>
          <w:rFonts w:cs="Times New Roman" w:ascii="Times New Roman" w:hAnsi="Times New Roman"/>
          <w:sz w:val="28"/>
          <w:szCs w:val="28"/>
        </w:rPr>
        <w:t>Орехов С.В.</w:t>
        <w:tab/>
      </w:r>
      <w:r>
        <w:rPr>
          <w:rFonts w:cs="Times New Roman" w:ascii="Times New Roman" w:hAnsi="Times New Roman"/>
          <w:sz w:val="28"/>
          <w:szCs w:val="28"/>
          <w:u w:val="single"/>
        </w:rPr>
        <w:tab/>
        <w:tab/>
        <w:tab/>
      </w:r>
    </w:p>
    <w:p>
      <w:pPr>
        <w:pStyle w:val="ListParagraph"/>
        <w:spacing w:lineRule="auto" w:line="240"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contextualSpacing/>
        <w:rPr>
          <w:rFonts w:ascii="Times New Roman" w:hAnsi="Times New Roman" w:cs="Times New Roman"/>
          <w:sz w:val="28"/>
          <w:szCs w:val="28"/>
          <w:u w:val="single"/>
        </w:rPr>
      </w:pPr>
      <w:r>
        <w:rPr>
          <w:rFonts w:cs="Times New Roman" w:ascii="Times New Roman" w:hAnsi="Times New Roman"/>
          <w:sz w:val="28"/>
          <w:szCs w:val="28"/>
        </w:rPr>
        <w:t>Зайцева Г.В.</w:t>
        <w:tab/>
      </w:r>
      <w:r>
        <w:rPr>
          <w:rFonts w:cs="Times New Roman" w:ascii="Times New Roman" w:hAnsi="Times New Roman"/>
          <w:sz w:val="28"/>
          <w:szCs w:val="28"/>
          <w:u w:val="single"/>
        </w:rPr>
        <w:tab/>
        <w:tab/>
        <w:tab/>
      </w:r>
    </w:p>
    <w:p>
      <w:pPr>
        <w:pStyle w:val="ListParagraph"/>
        <w:spacing w:lineRule="auto" w:line="240"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contextualSpacing/>
        <w:rPr>
          <w:rFonts w:ascii="Times New Roman" w:hAnsi="Times New Roman" w:cs="Times New Roman"/>
          <w:sz w:val="28"/>
          <w:szCs w:val="28"/>
          <w:u w:val="single"/>
        </w:rPr>
      </w:pPr>
      <w:r>
        <w:rPr>
          <w:rFonts w:cs="Times New Roman" w:ascii="Times New Roman" w:hAnsi="Times New Roman"/>
          <w:sz w:val="28"/>
          <w:szCs w:val="28"/>
        </w:rPr>
        <w:t>Клюкина М.Е.</w:t>
        <w:tab/>
      </w:r>
      <w:r>
        <w:rPr>
          <w:rFonts w:cs="Times New Roman" w:ascii="Times New Roman" w:hAnsi="Times New Roman"/>
          <w:sz w:val="28"/>
          <w:szCs w:val="28"/>
          <w:u w:val="single"/>
        </w:rPr>
        <w:tab/>
        <w:tab/>
        <w:tab/>
      </w:r>
    </w:p>
    <w:p>
      <w:pPr>
        <w:pStyle w:val="ListParagraph"/>
        <w:spacing w:lineRule="auto" w:line="240"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contextualSpacing/>
        <w:rPr/>
      </w:pPr>
      <w:r>
        <w:rPr>
          <w:rFonts w:cs="Times New Roman" w:ascii="Times New Roman" w:hAnsi="Times New Roman"/>
          <w:sz w:val="28"/>
          <w:szCs w:val="28"/>
        </w:rPr>
        <w:t>Потапова Л.Р.</w:t>
        <w:tab/>
      </w:r>
      <w:r>
        <w:rPr>
          <w:rFonts w:cs="Times New Roman" w:ascii="Times New Roman" w:hAnsi="Times New Roman"/>
          <w:sz w:val="28"/>
          <w:szCs w:val="28"/>
          <w:u w:val="single"/>
        </w:rPr>
        <w:tab/>
        <w:tab/>
        <w:tab/>
      </w:r>
    </w:p>
    <w:sectPr>
      <w:type w:val="nextPage"/>
      <w:pgSz w:w="11906" w:h="16838"/>
      <w:pgMar w:left="1701" w:right="851"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e449e"/>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ListParagraph">
    <w:name w:val="List Paragraph"/>
    <w:basedOn w:val="Normal"/>
    <w:uiPriority w:val="34"/>
    <w:qFormat/>
    <w:rsid w:val="00fa550b"/>
    <w:pPr>
      <w:spacing w:before="0" w:after="20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3">
    <w:name w:val="Table Grid"/>
    <w:basedOn w:val="a1"/>
    <w:uiPriority w:val="59"/>
    <w:rsid w:val="00fa550b"/>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8AEBF-8401-4C89-8910-41E565B0A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Application>LibreOffice/5.4.4.2$Windows_x86 LibreOffice_project/2524958677847fb3bb44820e40380acbe820f960</Application>
  <Pages>2</Pages>
  <Words>448</Words>
  <Characters>3102</Characters>
  <CharactersWithSpaces>3611</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2022-10-24T12:26:00Z</dcterms:created>
  <dc:creator>ГосЗаказ</dc:creator>
  <dc:description/>
  <dc:language>ru-RU</dc:language>
  <cp:lastModifiedBy>ADM</cp:lastModifiedBy>
  <cp:lastPrinted>2022-10-28T06:40:00Z</cp:lastPrinted>
  <dcterms:modified xsi:type="dcterms:W3CDTF">2022-10-28T06:40:00Z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