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CE" w:rsidRPr="00F74C98" w:rsidRDefault="00996FCE" w:rsidP="00996FCE">
      <w:pPr>
        <w:pStyle w:val="a3"/>
        <w:jc w:val="center"/>
        <w:rPr>
          <w:b/>
          <w:sz w:val="28"/>
          <w:szCs w:val="28"/>
        </w:rPr>
      </w:pPr>
      <w:r w:rsidRPr="00F74C98">
        <w:rPr>
          <w:b/>
          <w:sz w:val="28"/>
          <w:szCs w:val="28"/>
        </w:rPr>
        <w:t>Информация</w:t>
      </w:r>
    </w:p>
    <w:p w:rsidR="00996FCE" w:rsidRPr="00F74C98" w:rsidRDefault="00996FCE" w:rsidP="00996FCE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F74C98">
        <w:rPr>
          <w:b/>
          <w:sz w:val="28"/>
          <w:szCs w:val="28"/>
        </w:rPr>
        <w:t>о деятельности комиссии по соблюдению требований к служебному поведению</w:t>
      </w:r>
    </w:p>
    <w:p w:rsidR="00996FCE" w:rsidRPr="00F74C98" w:rsidRDefault="00996FCE" w:rsidP="00996FCE">
      <w:pPr>
        <w:pStyle w:val="a3"/>
        <w:jc w:val="center"/>
        <w:rPr>
          <w:b/>
          <w:sz w:val="28"/>
          <w:szCs w:val="28"/>
        </w:rPr>
      </w:pPr>
      <w:r w:rsidRPr="00F74C98">
        <w:rPr>
          <w:b/>
          <w:sz w:val="28"/>
          <w:szCs w:val="28"/>
        </w:rPr>
        <w:t>муниципальных служащих Ильинского муниципального района Ивановской области и урегулированию конфликта интересов</w:t>
      </w:r>
    </w:p>
    <w:p w:rsidR="00996FCE" w:rsidRPr="00F74C98" w:rsidRDefault="007D383B" w:rsidP="00996FCE">
      <w:pPr>
        <w:pStyle w:val="a3"/>
        <w:jc w:val="center"/>
        <w:rPr>
          <w:rFonts w:ascii="Tahoma" w:hAnsi="Tahoma" w:cs="Tahoma"/>
          <w:b/>
          <w:color w:val="737373"/>
          <w:sz w:val="28"/>
          <w:szCs w:val="28"/>
        </w:rPr>
      </w:pPr>
      <w:r>
        <w:rPr>
          <w:b/>
          <w:bCs/>
          <w:color w:val="737373"/>
          <w:sz w:val="28"/>
          <w:szCs w:val="28"/>
        </w:rPr>
        <w:t>за 1 квартал 2015</w:t>
      </w:r>
      <w:r w:rsidR="00996FCE" w:rsidRPr="00F74C98">
        <w:rPr>
          <w:b/>
          <w:bCs/>
          <w:color w:val="737373"/>
          <w:sz w:val="28"/>
          <w:szCs w:val="28"/>
        </w:rPr>
        <w:t>года</w:t>
      </w:r>
    </w:p>
    <w:tbl>
      <w:tblPr>
        <w:tblW w:w="15840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856"/>
        <w:gridCol w:w="856"/>
        <w:gridCol w:w="857"/>
        <w:gridCol w:w="1159"/>
        <w:gridCol w:w="1059"/>
        <w:gridCol w:w="662"/>
        <w:gridCol w:w="1676"/>
        <w:gridCol w:w="1055"/>
        <w:gridCol w:w="869"/>
        <w:gridCol w:w="1372"/>
        <w:gridCol w:w="1091"/>
        <w:gridCol w:w="1260"/>
        <w:gridCol w:w="597"/>
        <w:gridCol w:w="42"/>
        <w:gridCol w:w="1218"/>
      </w:tblGrid>
      <w:tr w:rsidR="00996FCE" w:rsidRPr="002F275E" w:rsidTr="00D7017E"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F74C98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t>Количест</w:t>
            </w:r>
            <w:r w:rsidRPr="00F74C98">
              <w:rPr>
                <w:b/>
                <w:color w:val="333333"/>
                <w:sz w:val="16"/>
                <w:szCs w:val="16"/>
              </w:rPr>
              <w:t>во проведенных заседаний комиссий</w:t>
            </w:r>
          </w:p>
        </w:tc>
        <w:tc>
          <w:tcPr>
            <w:tcW w:w="1462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F74C98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F74C98">
              <w:rPr>
                <w:b/>
                <w:color w:val="333333"/>
                <w:sz w:val="16"/>
                <w:szCs w:val="16"/>
              </w:rPr>
              <w:t>Количество рассмотренных комиссиями материалов проверок (обращений)</w:t>
            </w:r>
          </w:p>
        </w:tc>
      </w:tr>
      <w:tr w:rsidR="00996FCE" w:rsidRPr="002F275E" w:rsidTr="00D7017E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CE" w:rsidRPr="002F275E" w:rsidRDefault="00996FCE" w:rsidP="00D7017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 недостоверности или неполноте представленных служащим сведений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 xml:space="preserve">о доходах, об имуществе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 xml:space="preserve">и обязательствах имущественного характера, а также </w:t>
            </w:r>
            <w:r w:rsidRPr="008034BD">
              <w:rPr>
                <w:b/>
                <w:color w:val="FFFFFF"/>
                <w:sz w:val="16"/>
                <w:szCs w:val="16"/>
                <w:vertAlign w:val="superscript"/>
              </w:rPr>
              <w:t>4</w:t>
            </w:r>
            <w:r w:rsidRPr="008034BD">
              <w:rPr>
                <w:b/>
                <w:color w:val="333333"/>
                <w:sz w:val="16"/>
                <w:szCs w:val="16"/>
              </w:rPr>
              <w:t xml:space="preserve">сведений о доходах, об имуществе и обязательствах имущественного характера его супруги (супруга)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и несовершеннолетних детей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о несоблюдении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 даче согласия на замещение должности в коммерческой или некоммерческой организации либо на выполнение работы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на условиях гражданско-правового договора</w:t>
            </w:r>
            <w:r w:rsidRPr="008034BD">
              <w:rPr>
                <w:b/>
                <w:color w:val="FFFFFF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tabs>
                <w:tab w:val="left" w:pos="6597"/>
              </w:tabs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 невозможности служащим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об обеспечении соблюдения служащим требований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 xml:space="preserve">к служебному поведению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996FCE" w:rsidRPr="002F275E" w:rsidTr="00D7017E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CE" w:rsidRPr="002F275E" w:rsidRDefault="00996FCE" w:rsidP="00D7017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</w:tr>
      <w:tr w:rsidR="00996FCE" w:rsidRPr="002F275E" w:rsidTr="00D7017E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CE" w:rsidRPr="002F275E" w:rsidRDefault="00996FCE" w:rsidP="00D7017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</w:t>
            </w:r>
            <w:r w:rsidRPr="002F275E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(обращений)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</w:t>
            </w:r>
            <w:r w:rsidRPr="002F275E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</w:t>
            </w:r>
            <w:r w:rsidRPr="002F275E">
              <w:rPr>
                <w:color w:val="333333"/>
                <w:sz w:val="16"/>
                <w:szCs w:val="16"/>
              </w:rPr>
              <w:t>)</w:t>
            </w:r>
          </w:p>
        </w:tc>
      </w:tr>
      <w:tr w:rsidR="00996FCE" w:rsidRPr="002F275E" w:rsidTr="00D7017E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CE" w:rsidRPr="002F275E" w:rsidRDefault="00996FCE" w:rsidP="00D7017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 xml:space="preserve">установить, что представленные  служащим сведения </w:t>
            </w:r>
            <w:r w:rsidRPr="002F275E">
              <w:rPr>
                <w:color w:val="333333"/>
                <w:sz w:val="16"/>
                <w:szCs w:val="16"/>
              </w:rPr>
              <w:br/>
              <w:t xml:space="preserve">о доходах, </w:t>
            </w:r>
            <w:r w:rsidRPr="002F275E">
              <w:rPr>
                <w:color w:val="333333"/>
                <w:sz w:val="16"/>
                <w:szCs w:val="16"/>
              </w:rPr>
              <w:br/>
              <w:t xml:space="preserve">об имуществе </w:t>
            </w:r>
            <w:r w:rsidRPr="002F275E">
              <w:rPr>
                <w:color w:val="333333"/>
                <w:sz w:val="16"/>
                <w:szCs w:val="16"/>
              </w:rPr>
              <w:br/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и обязательствах имущественного характера</w:t>
            </w:r>
            <w:r w:rsidRPr="002F275E">
              <w:rPr>
                <w:color w:val="FFFFFF"/>
                <w:sz w:val="16"/>
                <w:szCs w:val="16"/>
                <w:vertAlign w:val="superscript"/>
              </w:rPr>
              <w:t xml:space="preserve">4 </w:t>
            </w:r>
            <w:r w:rsidRPr="002F275E">
              <w:rPr>
                <w:color w:val="333333"/>
                <w:sz w:val="16"/>
                <w:szCs w:val="16"/>
              </w:rPr>
              <w:t>являются достоверными и полными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2F275E" w:rsidRDefault="00996FCE" w:rsidP="00D7017E">
            <w:pPr>
              <w:spacing w:before="100" w:beforeAutospacing="1" w:after="100" w:afterAutospacing="1"/>
              <w:ind w:left="10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 xml:space="preserve">установить, что представленные  служащим сведения о доходах, </w:t>
            </w:r>
            <w:r w:rsidRPr="002F275E">
              <w:rPr>
                <w:color w:val="333333"/>
                <w:sz w:val="16"/>
                <w:szCs w:val="16"/>
              </w:rPr>
              <w:br/>
              <w:t xml:space="preserve">об имуществе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и обязательствах имущественного характера</w:t>
            </w:r>
            <w:r w:rsidRPr="002F275E">
              <w:rPr>
                <w:color w:val="FFFFFF"/>
                <w:sz w:val="16"/>
                <w:szCs w:val="16"/>
                <w:vertAlign w:val="superscript"/>
              </w:rPr>
              <w:t xml:space="preserve">4 </w:t>
            </w:r>
            <w:r w:rsidRPr="002F275E">
              <w:rPr>
                <w:color w:val="333333"/>
                <w:sz w:val="16"/>
                <w:szCs w:val="16"/>
              </w:rPr>
              <w:t>являются недостоверными и (или) неполными и рекомендовать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применить к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служащему конкретную меру ответственности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 решение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установить, что служащий соблюдал требования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к служебному поведению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и (или) требования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об урегулировании конфликта интересов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установить, что служащий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не соблюдал требования служебному поведению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и (или)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 xml:space="preserve">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  <w:r>
              <w:rPr>
                <w:color w:val="333333"/>
                <w:sz w:val="16"/>
                <w:szCs w:val="16"/>
              </w:rPr>
              <w:t>с</w:t>
            </w:r>
            <w:r w:rsidRPr="002F275E">
              <w:rPr>
                <w:color w:val="333333"/>
                <w:sz w:val="16"/>
                <w:szCs w:val="16"/>
              </w:rPr>
              <w:t>лужащему конкретную меру ответственности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 решение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дать гражданину согласие на замещение должности</w:t>
            </w:r>
            <w:r>
              <w:rPr>
                <w:color w:val="333333"/>
                <w:sz w:val="16"/>
                <w:szCs w:val="16"/>
              </w:rPr>
              <w:t xml:space="preserve"> ко</w:t>
            </w:r>
            <w:r w:rsidRPr="002F275E">
              <w:rPr>
                <w:color w:val="333333"/>
                <w:sz w:val="16"/>
                <w:szCs w:val="16"/>
              </w:rPr>
              <w:t>м</w:t>
            </w:r>
            <w:r>
              <w:rPr>
                <w:color w:val="333333"/>
                <w:sz w:val="16"/>
                <w:szCs w:val="16"/>
              </w:rPr>
              <w:t>м</w:t>
            </w:r>
            <w:r w:rsidRPr="002F275E">
              <w:rPr>
                <w:color w:val="333333"/>
                <w:sz w:val="16"/>
                <w:szCs w:val="16"/>
              </w:rPr>
              <w:t>ерческой или некоммерческой организации либо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на выполнение работы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на условиях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гражданско-правового договора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отказать гражданину</w:t>
            </w:r>
            <w:r>
              <w:rPr>
                <w:color w:val="333333"/>
                <w:sz w:val="16"/>
                <w:szCs w:val="16"/>
              </w:rPr>
              <w:t xml:space="preserve"> в</w:t>
            </w:r>
            <w:r w:rsidRPr="002F275E">
              <w:rPr>
                <w:color w:val="333333"/>
                <w:sz w:val="16"/>
                <w:szCs w:val="16"/>
              </w:rPr>
              <w:t xml:space="preserve"> замещении должности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коммерческой или некоммерче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ской организации либо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выполнении работы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на условиях гражданско-правового договора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 решение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признать,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на непредставления служащим сведений о доходах,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и обязательствах имущественного характера своих супруги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(супруга)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 несовершеннолетних детей является объективной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 уважительной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признать,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что причина непредставления служащим сведений о доходах,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об имуществе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 обязательст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вах имущественного характера своих супруги (супруга)и несовершеннолетних детей не является уважительной и рекомендовать служащему принять меры по представлению указанных сведений</w:t>
            </w:r>
          </w:p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признать,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что причина непредставления служащим сведений о доходах, об имуществе и обязательствах имущественно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го характера своих супруги (супруга) и несовершеннолетних детей необъективна и является способом уклонения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от представления указанных сведений и рекомендовать применить к служащему конкретную меру ответственности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  решение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</w:tr>
      <w:tr w:rsidR="00996FCE" w:rsidRPr="00860BB1" w:rsidTr="00D7017E"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CE" w:rsidRPr="00860BB1" w:rsidRDefault="00996FCE" w:rsidP="00D7017E">
            <w:pPr>
              <w:rPr>
                <w:color w:val="333333"/>
              </w:rPr>
            </w:pPr>
            <w:r w:rsidRPr="00860BB1">
              <w:rPr>
                <w:color w:val="333333"/>
              </w:rPr>
              <w:lastRenderedPageBreak/>
              <w:t xml:space="preserve">     </w:t>
            </w:r>
            <w:r w:rsidR="00860BB1" w:rsidRPr="00860BB1">
              <w:rPr>
                <w:color w:val="333333"/>
              </w:rPr>
              <w:t>12/\6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860BB1" w:rsidRDefault="00996FCE" w:rsidP="00D7017E">
            <w:pPr>
              <w:spacing w:before="100" w:beforeAutospacing="1" w:after="100" w:afterAutospacing="1"/>
              <w:ind w:left="10"/>
              <w:rPr>
                <w:color w:val="333333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</w:tr>
    </w:tbl>
    <w:p w:rsidR="00996FCE" w:rsidRPr="00860BB1" w:rsidRDefault="00996FCE" w:rsidP="00996FCE">
      <w:pPr>
        <w:spacing w:before="100" w:beforeAutospacing="1" w:after="100" w:afterAutospacing="1"/>
        <w:rPr>
          <w:color w:val="737373"/>
        </w:rPr>
      </w:pPr>
      <w:r w:rsidRPr="00860BB1">
        <w:rPr>
          <w:color w:val="737373"/>
        </w:rPr>
        <w:t> </w:t>
      </w:r>
    </w:p>
    <w:p w:rsidR="00996FCE" w:rsidRPr="002F275E" w:rsidRDefault="00996FCE" w:rsidP="00996FCE">
      <w:pPr>
        <w:rPr>
          <w:sz w:val="16"/>
          <w:szCs w:val="16"/>
        </w:rPr>
      </w:pPr>
    </w:p>
    <w:p w:rsidR="005032A8" w:rsidRDefault="005032A8"/>
    <w:sectPr w:rsidR="005032A8" w:rsidSect="002F27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96FCE"/>
    <w:rsid w:val="004E238B"/>
    <w:rsid w:val="005032A8"/>
    <w:rsid w:val="007459DD"/>
    <w:rsid w:val="00777D96"/>
    <w:rsid w:val="007D383B"/>
    <w:rsid w:val="00860BB1"/>
    <w:rsid w:val="00996FCE"/>
    <w:rsid w:val="00C3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CE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CE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Катушкина</cp:lastModifiedBy>
  <cp:revision>3</cp:revision>
  <dcterms:created xsi:type="dcterms:W3CDTF">2015-01-26T12:36:00Z</dcterms:created>
  <dcterms:modified xsi:type="dcterms:W3CDTF">2015-06-18T14:09:00Z</dcterms:modified>
</cp:coreProperties>
</file>