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28"/>
          <w:szCs w:val="28"/>
        </w:rPr>
      </w:pPr>
      <w:r>
        <w:rPr/>
        <w:drawing>
          <wp:inline distT="0" distB="0" distL="0" distR="0">
            <wp:extent cx="577850" cy="716280"/>
            <wp:effectExtent l="0" t="0" r="0" b="0"/>
            <wp:docPr id="1" name="Рисунок 2" descr="1.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 descr="1.6.jp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850" cy="716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28"/>
          <w:szCs w:val="28"/>
        </w:rPr>
      </w:pPr>
      <w:bookmarkStart w:id="0" w:name="__DdeLink__5171_1418545862"/>
      <w:r>
        <w:rPr>
          <w:rFonts w:ascii="Times New Roman" w:hAnsi="Times New Roman"/>
          <w:b/>
          <w:sz w:val="28"/>
          <w:szCs w:val="28"/>
        </w:rPr>
        <w:t>АДМИНИСТРАЦИЯ ИЛЬИНСКОГО МУНИЦИПАЛЬНОГО РАЙОНА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ИВАНОВСКОЙ ОБЛАСТИ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ПОСТАНОВЛЕНИЕ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25.11.202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1</w:t>
      </w:r>
      <w:r>
        <w:rPr>
          <w:rFonts w:ascii="Times New Roman" w:hAnsi="Times New Roman"/>
          <w:sz w:val="28"/>
          <w:szCs w:val="28"/>
        </w:rPr>
        <w:t xml:space="preserve"> года  № 24</w:t>
      </w:r>
      <w:r>
        <w:rPr>
          <w:rFonts w:eastAsia="Times New Roman" w:cs="Times New Roman" w:ascii="Times New Roman" w:hAnsi="Times New Roman"/>
          <w:color w:val="00000A"/>
          <w:kern w:val="0"/>
          <w:sz w:val="28"/>
          <w:szCs w:val="28"/>
          <w:lang w:val="ru-RU" w:eastAsia="ru-RU" w:bidi="ar-SA"/>
        </w:rPr>
        <w:t>2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п. Ильинское-Хованское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 внесении изменений в постановление администрации Ильинского муниципального района от 21.10.2014 №408 «Об утверждении муниципальной программы «</w:t>
      </w:r>
      <w:r>
        <w:rPr>
          <w:rFonts w:ascii="Times New Roman" w:hAnsi="Times New Roman"/>
          <w:b/>
          <w:bCs/>
          <w:spacing w:val="-6"/>
          <w:sz w:val="28"/>
          <w:szCs w:val="28"/>
        </w:rPr>
        <w:t>Р</w:t>
      </w:r>
      <w:r>
        <w:rPr>
          <w:rFonts w:ascii="Times New Roman" w:hAnsi="Times New Roman"/>
          <w:b/>
          <w:spacing w:val="-6"/>
          <w:sz w:val="28"/>
          <w:szCs w:val="28"/>
        </w:rPr>
        <w:t>азвитие транспортной системы и обеспечение безопасности граждан Ильинского муниципального района</w:t>
      </w:r>
      <w:r>
        <w:rPr>
          <w:rFonts w:ascii="Times New Roman" w:hAnsi="Times New Roman"/>
          <w:b/>
          <w:sz w:val="28"/>
          <w:szCs w:val="28"/>
        </w:rPr>
        <w:t>»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b/>
          <w:b/>
          <w:spacing w:val="-20"/>
          <w:sz w:val="28"/>
          <w:szCs w:val="28"/>
        </w:rPr>
      </w:pPr>
      <w:r>
        <w:rPr>
          <w:rFonts w:cs="Times New Roman" w:ascii="Times New Roman" w:hAnsi="Times New Roman"/>
          <w:spacing w:val="-20"/>
          <w:sz w:val="28"/>
          <w:szCs w:val="28"/>
        </w:rPr>
        <w:t xml:space="preserve">Руководствуясь постановлением администрации Ильинского муниципального района от 31.08.2016 года №225 «О порядке разработки, реализации и оценки эффективности муниципальных программ Ильинского муниципального района», постановление администрации Ильинского муниципального района от 17.11.2014 года №450 «Об утверждении методических указаний по разработке и реализации муниципальных программ Ильинского муниципального района», в целях уточнения объёмов финансирования мероприятий муниципальной программы «Развитие транспортной системы и обеспечение безопасности граждан Ильинского муниципального района», администрация Ильинского муниципального района </w:t>
      </w:r>
      <w:r>
        <w:rPr>
          <w:rFonts w:cs="Times New Roman" w:ascii="Times New Roman" w:hAnsi="Times New Roman"/>
          <w:b/>
          <w:spacing w:val="-20"/>
          <w:sz w:val="28"/>
          <w:szCs w:val="28"/>
        </w:rPr>
        <w:t>п о с т а н о в л я е т:</w:t>
      </w:r>
    </w:p>
    <w:p>
      <w:pPr>
        <w:pStyle w:val="Normal"/>
        <w:widowControl w:val="false"/>
        <w:numPr>
          <w:ilvl w:val="0"/>
          <w:numId w:val="4"/>
        </w:numPr>
        <w:tabs>
          <w:tab w:val="left" w:pos="0" w:leader="none"/>
        </w:tabs>
        <w:suppressAutoHyphens w:val="true"/>
        <w:spacing w:lineRule="auto" w:line="240" w:before="0" w:after="0"/>
        <w:ind w:left="426" w:hanging="360"/>
        <w:jc w:val="both"/>
        <w:rPr>
          <w:rFonts w:ascii="Times New Roman" w:hAnsi="Times New Roman"/>
          <w:spacing w:val="2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</w:rPr>
        <w:t xml:space="preserve">Внести в постановление администрации Ильинского муниципального района от 21.10.2014 №408 «Об утверждении муниципальной программы </w:t>
      </w:r>
      <w:r>
        <w:rPr>
          <w:rFonts w:ascii="Times New Roman" w:hAnsi="Times New Roman"/>
          <w:bCs/>
          <w:spacing w:val="2"/>
          <w:sz w:val="28"/>
          <w:szCs w:val="28"/>
        </w:rPr>
        <w:t>«Р</w:t>
      </w:r>
      <w:r>
        <w:rPr>
          <w:rFonts w:ascii="Times New Roman" w:hAnsi="Times New Roman"/>
          <w:spacing w:val="2"/>
          <w:sz w:val="28"/>
          <w:szCs w:val="28"/>
        </w:rPr>
        <w:t xml:space="preserve">азвитие транспортной системы и обеспечение безопасности граждан Ильинского муниципального района» следующие изменения: </w:t>
      </w:r>
    </w:p>
    <w:p>
      <w:pPr>
        <w:pStyle w:val="Normal"/>
        <w:widowControl w:val="false"/>
        <w:numPr>
          <w:ilvl w:val="1"/>
          <w:numId w:val="4"/>
        </w:numPr>
        <w:tabs>
          <w:tab w:val="left" w:pos="0" w:leader="none"/>
        </w:tabs>
        <w:suppressAutoHyphens w:val="true"/>
        <w:spacing w:lineRule="auto" w:line="240" w:before="0" w:after="0"/>
        <w:jc w:val="both"/>
        <w:rPr>
          <w:rFonts w:ascii="Times New Roman" w:hAnsi="Times New Roman"/>
          <w:spacing w:val="2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</w:rPr>
        <w:t>Приложение к постановлению изложить в новой редакции (прилагается).</w:t>
      </w:r>
    </w:p>
    <w:p>
      <w:pPr>
        <w:pStyle w:val="Normal"/>
        <w:widowControl w:val="false"/>
        <w:numPr>
          <w:ilvl w:val="0"/>
          <w:numId w:val="4"/>
        </w:numPr>
        <w:tabs>
          <w:tab w:val="left" w:pos="0" w:leader="none"/>
        </w:tabs>
        <w:suppressAutoHyphens w:val="true"/>
        <w:spacing w:lineRule="auto" w:line="240" w:before="0" w:after="0"/>
        <w:ind w:left="426" w:hanging="360"/>
        <w:jc w:val="both"/>
        <w:rPr/>
      </w:pPr>
      <w:r>
        <w:rPr>
          <w:rFonts w:ascii="Times New Roman" w:hAnsi="Times New Roman"/>
          <w:spacing w:val="2"/>
          <w:sz w:val="28"/>
          <w:szCs w:val="28"/>
        </w:rPr>
        <w:t xml:space="preserve">Опубликовать настоящее постановление в официальном сетевом издании – официальном сайте Ильинского муниципального района Ивановской области </w:t>
      </w:r>
      <w:hyperlink r:id="rId3">
        <w:r>
          <w:rPr>
            <w:rStyle w:val="Style15"/>
            <w:rFonts w:ascii="Times New Roman" w:hAnsi="Times New Roman"/>
            <w:spacing w:val="2"/>
            <w:sz w:val="28"/>
            <w:szCs w:val="28"/>
            <w:lang w:val="en-US"/>
          </w:rPr>
          <w:t>www</w:t>
        </w:r>
        <w:r>
          <w:rPr>
            <w:rStyle w:val="Style15"/>
            <w:rFonts w:ascii="Times New Roman" w:hAnsi="Times New Roman"/>
            <w:spacing w:val="2"/>
            <w:sz w:val="28"/>
            <w:szCs w:val="28"/>
          </w:rPr>
          <w:t>.</w:t>
        </w:r>
        <w:r>
          <w:rPr>
            <w:rStyle w:val="Style15"/>
            <w:rFonts w:ascii="Times New Roman" w:hAnsi="Times New Roman"/>
            <w:spacing w:val="2"/>
            <w:sz w:val="28"/>
            <w:szCs w:val="28"/>
            <w:lang w:val="en-US"/>
          </w:rPr>
          <w:t>admilinskoe</w:t>
        </w:r>
        <w:r>
          <w:rPr>
            <w:rStyle w:val="Style15"/>
            <w:rFonts w:ascii="Times New Roman" w:hAnsi="Times New Roman"/>
            <w:spacing w:val="2"/>
            <w:sz w:val="28"/>
            <w:szCs w:val="28"/>
          </w:rPr>
          <w:t>.</w:t>
        </w:r>
        <w:r>
          <w:rPr>
            <w:rStyle w:val="Style15"/>
            <w:rFonts w:ascii="Times New Roman" w:hAnsi="Times New Roman"/>
            <w:spacing w:val="2"/>
            <w:sz w:val="28"/>
            <w:szCs w:val="28"/>
            <w:lang w:val="en-US"/>
          </w:rPr>
          <w:t>ru</w:t>
        </w:r>
      </w:hyperlink>
      <w:r>
        <w:rPr>
          <w:rFonts w:ascii="Times New Roman" w:hAnsi="Times New Roman"/>
          <w:spacing w:val="2"/>
          <w:sz w:val="28"/>
          <w:szCs w:val="28"/>
        </w:rPr>
        <w:t xml:space="preserve"> в информационно-телекоммуникационной сети «Интернет».</w:t>
      </w:r>
    </w:p>
    <w:p>
      <w:pPr>
        <w:pStyle w:val="Normal"/>
        <w:widowControl w:val="false"/>
        <w:numPr>
          <w:ilvl w:val="0"/>
          <w:numId w:val="4"/>
        </w:numPr>
        <w:tabs>
          <w:tab w:val="left" w:pos="0" w:leader="none"/>
        </w:tabs>
        <w:suppressAutoHyphens w:val="true"/>
        <w:spacing w:lineRule="auto" w:line="240" w:before="0" w:after="0"/>
        <w:ind w:left="426" w:hanging="360"/>
        <w:jc w:val="both"/>
        <w:rPr>
          <w:rFonts w:ascii="Times New Roman" w:hAnsi="Times New Roman"/>
          <w:spacing w:val="2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</w:rPr>
        <w:t>Настоящее постановление вступает в силу после его официального опубликования.</w:t>
      </w:r>
    </w:p>
    <w:p>
      <w:pPr>
        <w:pStyle w:val="Normal"/>
        <w:numPr>
          <w:ilvl w:val="0"/>
          <w:numId w:val="4"/>
        </w:numPr>
        <w:spacing w:lineRule="auto" w:line="240" w:before="0" w:after="0"/>
        <w:ind w:left="426" w:hanging="360"/>
        <w:jc w:val="both"/>
        <w:rPr>
          <w:rFonts w:ascii="Times New Roman" w:hAnsi="Times New Roman"/>
          <w:spacing w:val="-6"/>
          <w:sz w:val="28"/>
          <w:szCs w:val="28"/>
        </w:rPr>
      </w:pPr>
      <w:r>
        <w:rPr>
          <w:rFonts w:ascii="Times New Roman" w:hAnsi="Times New Roman"/>
          <w:spacing w:val="-6"/>
          <w:sz w:val="28"/>
          <w:szCs w:val="28"/>
        </w:rPr>
        <w:t>Контроль за выполнением настоящего постановления возложить на заместителя главы администрации Ильинского муниципального района, начальника отдела экономики и муниципального хозяйства Ефремова С.М.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284" w:hanging="0"/>
        <w:jc w:val="both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Глава Ильинского </w:t>
      </w:r>
    </w:p>
    <w:p>
      <w:pPr>
        <w:sectPr>
          <w:type w:val="nextPage"/>
          <w:pgSz w:w="11906" w:h="16838"/>
          <w:pgMar w:left="1418" w:right="1134" w:header="0" w:top="1134" w:footer="0" w:bottom="1134" w:gutter="0"/>
          <w:pgNumType w:fmt="decimal"/>
          <w:formProt w:val="false"/>
          <w:textDirection w:val="lrTb"/>
          <w:docGrid w:type="default" w:linePitch="100" w:charSpace="4096"/>
        </w:sectPr>
        <w:pStyle w:val="Normal"/>
        <w:spacing w:lineRule="auto" w:line="240" w:before="0" w:after="0"/>
        <w:ind w:left="284" w:hanging="0"/>
        <w:jc w:val="both"/>
        <w:rPr>
          <w:rFonts w:ascii="Times New Roman" w:hAnsi="Times New Roman"/>
          <w:bCs/>
          <w:sz w:val="16"/>
          <w:szCs w:val="16"/>
        </w:rPr>
      </w:pPr>
      <w:bookmarkStart w:id="1" w:name="__DdeLink__5171_1418545862"/>
      <w:bookmarkEnd w:id="1"/>
      <w:r>
        <w:rPr>
          <w:rFonts w:ascii="Times New Roman" w:hAnsi="Times New Roman"/>
          <w:b/>
          <w:sz w:val="28"/>
          <w:szCs w:val="28"/>
        </w:rPr>
        <w:t>муниципального района:</w:t>
        <w:tab/>
        <w:tab/>
        <w:tab/>
        <w:tab/>
        <w:tab/>
        <w:t>С.И. Васютинский</w:t>
      </w:r>
    </w:p>
    <w:p>
      <w:pPr>
        <w:pStyle w:val="ConsPlusTitle"/>
        <w:widowControl/>
        <w:jc w:val="right"/>
        <w:rPr>
          <w:rFonts w:ascii="Times New Roman" w:hAnsi="Times New Roman" w:cs="Times New Roman"/>
          <w:b w:val="false"/>
          <w:b w:val="false"/>
          <w:sz w:val="16"/>
          <w:szCs w:val="16"/>
        </w:rPr>
      </w:pPr>
      <w:r>
        <w:rPr>
          <w:rFonts w:cs="Times New Roman" w:ascii="Times New Roman" w:hAnsi="Times New Roman"/>
          <w:b w:val="false"/>
          <w:sz w:val="16"/>
          <w:szCs w:val="16"/>
        </w:rPr>
        <w:t>Приложение 1</w:t>
      </w:r>
    </w:p>
    <w:p>
      <w:pPr>
        <w:pStyle w:val="ConsPlusTitle"/>
        <w:widowControl/>
        <w:jc w:val="right"/>
        <w:rPr>
          <w:rFonts w:ascii="Times New Roman" w:hAnsi="Times New Roman" w:cs="Times New Roman"/>
          <w:b w:val="false"/>
          <w:b w:val="false"/>
          <w:sz w:val="16"/>
          <w:szCs w:val="16"/>
        </w:rPr>
      </w:pPr>
      <w:r>
        <w:rPr>
          <w:rFonts w:cs="Times New Roman" w:ascii="Times New Roman" w:hAnsi="Times New Roman"/>
          <w:b w:val="false"/>
          <w:sz w:val="16"/>
          <w:szCs w:val="16"/>
        </w:rPr>
        <w:t>к  Постановлению  администрации</w:t>
      </w:r>
    </w:p>
    <w:p>
      <w:pPr>
        <w:pStyle w:val="ConsPlusTitle"/>
        <w:widowControl/>
        <w:jc w:val="right"/>
        <w:rPr>
          <w:rFonts w:ascii="Times New Roman" w:hAnsi="Times New Roman" w:cs="Times New Roman"/>
          <w:b w:val="false"/>
          <w:b w:val="false"/>
          <w:sz w:val="16"/>
          <w:szCs w:val="16"/>
        </w:rPr>
      </w:pPr>
      <w:r>
        <w:rPr>
          <w:rFonts w:cs="Times New Roman" w:ascii="Times New Roman" w:hAnsi="Times New Roman"/>
          <w:b w:val="false"/>
          <w:sz w:val="16"/>
          <w:szCs w:val="16"/>
        </w:rPr>
        <w:t>Ильинского муниципального района</w:t>
      </w:r>
    </w:p>
    <w:p>
      <w:pPr>
        <w:pStyle w:val="ConsPlusTitle"/>
        <w:widowControl/>
        <w:jc w:val="right"/>
        <w:rPr>
          <w:rFonts w:ascii="Times New Roman" w:hAnsi="Times New Roman" w:cs="Times New Roman"/>
          <w:b w:val="false"/>
          <w:b w:val="false"/>
          <w:spacing w:val="10"/>
          <w:sz w:val="16"/>
          <w:szCs w:val="16"/>
        </w:rPr>
      </w:pPr>
      <w:r>
        <w:rPr>
          <w:rFonts w:cs="Times New Roman" w:ascii="Times New Roman" w:hAnsi="Times New Roman"/>
          <w:b w:val="false"/>
          <w:spacing w:val="10"/>
          <w:sz w:val="16"/>
          <w:szCs w:val="16"/>
        </w:rPr>
        <w:t>от  25.11.20</w:t>
      </w:r>
      <w:r>
        <w:rPr>
          <w:rFonts w:eastAsia="Times New Roman" w:cs="Times New Roman" w:ascii="Times New Roman" w:hAnsi="Times New Roman"/>
          <w:b w:val="false"/>
          <w:bCs/>
          <w:spacing w:val="10"/>
          <w:sz w:val="16"/>
          <w:szCs w:val="16"/>
          <w:lang w:eastAsia="ru-RU"/>
        </w:rPr>
        <w:t>21</w:t>
      </w:r>
      <w:r>
        <w:rPr>
          <w:rFonts w:cs="Times New Roman" w:ascii="Times New Roman" w:hAnsi="Times New Roman"/>
          <w:b w:val="false"/>
          <w:spacing w:val="10"/>
          <w:sz w:val="16"/>
          <w:szCs w:val="16"/>
        </w:rPr>
        <w:t xml:space="preserve"> года   № 24</w:t>
      </w:r>
      <w:r>
        <w:rPr>
          <w:rFonts w:eastAsia="Times New Roman" w:cs="Times New Roman" w:ascii="Times New Roman" w:hAnsi="Times New Roman"/>
          <w:b w:val="false"/>
          <w:bCs/>
          <w:color w:val="00000A"/>
          <w:spacing w:val="10"/>
          <w:kern w:val="0"/>
          <w:sz w:val="16"/>
          <w:szCs w:val="16"/>
          <w:lang w:val="ru-RU" w:eastAsia="ru-RU" w:bidi="ar-SA"/>
        </w:rPr>
        <w:t>2</w:t>
      </w:r>
    </w:p>
    <w:p>
      <w:pPr>
        <w:pStyle w:val="ConsPlusTitle"/>
        <w:widowControl/>
        <w:jc w:val="right"/>
        <w:rPr>
          <w:rFonts w:ascii="Times New Roman" w:hAnsi="Times New Roman" w:cs="Times New Roman"/>
          <w:b w:val="false"/>
          <w:b w:val="false"/>
          <w:sz w:val="16"/>
          <w:szCs w:val="16"/>
        </w:rPr>
      </w:pPr>
      <w:r>
        <w:rPr>
          <w:rFonts w:cs="Times New Roman" w:ascii="Times New Roman" w:hAnsi="Times New Roman"/>
          <w:b w:val="false"/>
          <w:sz w:val="16"/>
          <w:szCs w:val="16"/>
        </w:rPr>
      </w:r>
    </w:p>
    <w:p>
      <w:pPr>
        <w:pStyle w:val="ConsPlusTitle"/>
        <w:widowControl/>
        <w:jc w:val="right"/>
        <w:rPr>
          <w:rFonts w:ascii="Times New Roman" w:hAnsi="Times New Roman" w:cs="Times New Roman"/>
          <w:b w:val="false"/>
          <w:b w:val="false"/>
          <w:sz w:val="16"/>
          <w:szCs w:val="16"/>
        </w:rPr>
      </w:pPr>
      <w:r>
        <w:rPr>
          <w:rFonts w:cs="Times New Roman" w:ascii="Times New Roman" w:hAnsi="Times New Roman"/>
          <w:b w:val="false"/>
          <w:sz w:val="16"/>
          <w:szCs w:val="16"/>
        </w:rPr>
        <w:t>Приложение</w:t>
      </w:r>
    </w:p>
    <w:p>
      <w:pPr>
        <w:pStyle w:val="ConsPlusTitle"/>
        <w:widowControl/>
        <w:jc w:val="right"/>
        <w:rPr>
          <w:rFonts w:ascii="Times New Roman" w:hAnsi="Times New Roman" w:cs="Times New Roman"/>
          <w:b w:val="false"/>
          <w:b w:val="false"/>
          <w:sz w:val="16"/>
          <w:szCs w:val="16"/>
        </w:rPr>
      </w:pPr>
      <w:r>
        <w:rPr>
          <w:rFonts w:cs="Times New Roman" w:ascii="Times New Roman" w:hAnsi="Times New Roman"/>
          <w:b w:val="false"/>
          <w:sz w:val="16"/>
          <w:szCs w:val="16"/>
        </w:rPr>
        <w:t>к  Постановлению  администрации</w:t>
      </w:r>
    </w:p>
    <w:p>
      <w:pPr>
        <w:pStyle w:val="ConsPlusTitle"/>
        <w:widowControl/>
        <w:jc w:val="right"/>
        <w:rPr>
          <w:rFonts w:ascii="Times New Roman" w:hAnsi="Times New Roman" w:cs="Times New Roman"/>
          <w:b w:val="false"/>
          <w:b w:val="false"/>
          <w:sz w:val="16"/>
          <w:szCs w:val="16"/>
        </w:rPr>
      </w:pPr>
      <w:r>
        <w:rPr>
          <w:rFonts w:cs="Times New Roman" w:ascii="Times New Roman" w:hAnsi="Times New Roman"/>
          <w:b w:val="false"/>
          <w:sz w:val="16"/>
          <w:szCs w:val="16"/>
        </w:rPr>
        <w:t>Ильинского муниципального района</w:t>
      </w:r>
    </w:p>
    <w:p>
      <w:pPr>
        <w:pStyle w:val="ConsPlusTitle"/>
        <w:widowControl/>
        <w:jc w:val="right"/>
        <w:rPr>
          <w:rFonts w:ascii="Times New Roman" w:hAnsi="Times New Roman" w:cs="Times New Roman"/>
          <w:b w:val="false"/>
          <w:b w:val="false"/>
          <w:spacing w:val="10"/>
          <w:sz w:val="16"/>
          <w:szCs w:val="16"/>
        </w:rPr>
      </w:pPr>
      <w:r>
        <w:rPr>
          <w:rFonts w:cs="Times New Roman" w:ascii="Times New Roman" w:hAnsi="Times New Roman"/>
          <w:b w:val="false"/>
          <w:spacing w:val="10"/>
          <w:sz w:val="16"/>
          <w:szCs w:val="16"/>
        </w:rPr>
        <w:t>от 21.10.2014 года   № 408</w:t>
      </w:r>
    </w:p>
    <w:p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  <w:u w:val="single"/>
        </w:rPr>
      </w:r>
    </w:p>
    <w:p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  <w:u w:val="single"/>
        </w:rPr>
      </w:r>
    </w:p>
    <w:p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  <w:u w:val="single"/>
        </w:rPr>
        <w:t>МУНИЦИПАЛЬНАЯ  ПРОГРАММА</w:t>
      </w:r>
    </w:p>
    <w:p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  <w:u w:val="single"/>
        </w:rPr>
      </w:r>
    </w:p>
    <w:p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РАЗВИТИЕ ТРАНСПОРТНОЙ СИСТЕМЫ ИЛЬИНСКОГО </w:t>
      </w:r>
    </w:p>
    <w:p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МУНИЦИПАЛЬНОГО РАЙОНА </w:t>
      </w:r>
    </w:p>
    <w:p>
      <w:pPr>
        <w:pStyle w:val="ConsPlusNormal"/>
        <w:widowControl/>
        <w:ind w:hanging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rmal"/>
        <w:widowControl/>
        <w:numPr>
          <w:ilvl w:val="0"/>
          <w:numId w:val="0"/>
        </w:numPr>
        <w:ind w:left="0" w:hanging="0"/>
        <w:jc w:val="center"/>
        <w:outlineLvl w:val="1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1. ПАСПОРТ МУНИЦИПАЛЬНОЙ ПРОГРАММЫ</w:t>
      </w:r>
    </w:p>
    <w:p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по развитию транспортной системы Ильинского муниципального района </w:t>
      </w:r>
    </w:p>
    <w:p>
      <w:pPr>
        <w:pStyle w:val="ConsPlusNormal"/>
        <w:widowControl/>
        <w:ind w:hanging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W w:w="9356" w:type="dxa"/>
        <w:jc w:val="right"/>
        <w:tblInd w:w="0" w:type="dxa"/>
        <w:tblBorders>
          <w:top w:val="single" w:sz="6" w:space="0" w:color="000001"/>
          <w:left w:val="single" w:sz="6" w:space="0" w:color="000001"/>
          <w:bottom w:val="single" w:sz="6" w:space="0" w:color="000001"/>
          <w:right w:val="single" w:sz="6" w:space="0" w:color="000001"/>
          <w:insideH w:val="single" w:sz="6" w:space="0" w:color="000001"/>
          <w:insideV w:val="single" w:sz="6" w:space="0" w:color="000001"/>
        </w:tblBorders>
        <w:tblCellMar>
          <w:top w:w="0" w:type="dxa"/>
          <w:left w:w="62" w:type="dxa"/>
          <w:bottom w:w="0" w:type="dxa"/>
          <w:right w:w="70" w:type="dxa"/>
        </w:tblCellMar>
        <w:tblLook w:val="0000"/>
      </w:tblPr>
      <w:tblGrid>
        <w:gridCol w:w="3105"/>
        <w:gridCol w:w="6250"/>
      </w:tblGrid>
      <w:tr>
        <w:trPr>
          <w:trHeight w:val="378" w:hRule="atLeast"/>
          <w:cantSplit w:val="true"/>
        </w:trPr>
        <w:tc>
          <w:tcPr>
            <w:tcW w:w="310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b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  <w:t xml:space="preserve">Наименование муниципальной программы </w:t>
            </w:r>
            <w:r>
              <w:rPr>
                <w:rFonts w:cs="Times New Roman" w:ascii="Times New Roman" w:hAnsi="Times New Roman"/>
                <w:i/>
                <w:sz w:val="24"/>
                <w:szCs w:val="24"/>
              </w:rPr>
              <w:t>(далее - программа)</w:t>
            </w:r>
          </w:p>
        </w:tc>
        <w:tc>
          <w:tcPr>
            <w:tcW w:w="62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</w:tcPr>
          <w:p>
            <w:pPr>
              <w:pStyle w:val="ConsPlusTitle"/>
              <w:widowControl w:val="false"/>
              <w:jc w:val="both"/>
              <w:rPr>
                <w:rFonts w:ascii="Times New Roman" w:hAnsi="Times New Roman" w:cs="Times New Roman"/>
                <w:b w:val="false"/>
                <w:b w:val="false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sz w:val="24"/>
                <w:szCs w:val="24"/>
              </w:rPr>
              <w:t xml:space="preserve">   </w:t>
            </w:r>
            <w:r>
              <w:rPr>
                <w:rFonts w:cs="Times New Roman" w:ascii="Times New Roman" w:hAnsi="Times New Roman"/>
                <w:b w:val="false"/>
                <w:sz w:val="24"/>
                <w:szCs w:val="24"/>
              </w:rPr>
              <w:t>Развитие транспортной системы Ильинского муниципального района</w:t>
            </w:r>
          </w:p>
        </w:tc>
      </w:tr>
      <w:tr>
        <w:trPr>
          <w:trHeight w:val="240" w:hRule="atLeast"/>
          <w:cantSplit w:val="true"/>
        </w:trPr>
        <w:tc>
          <w:tcPr>
            <w:tcW w:w="310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b/>
                <w:b/>
                <w:i/>
                <w:i/>
                <w:spacing w:val="2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pacing w:val="2"/>
                <w:sz w:val="24"/>
                <w:szCs w:val="24"/>
              </w:rPr>
              <w:t>Срок реализации программы</w:t>
            </w:r>
          </w:p>
        </w:tc>
        <w:tc>
          <w:tcPr>
            <w:tcW w:w="62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2018 – 202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4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годы</w:t>
            </w:r>
          </w:p>
        </w:tc>
      </w:tr>
      <w:tr>
        <w:trPr>
          <w:trHeight w:val="270" w:hRule="atLeast"/>
          <w:cantSplit w:val="true"/>
        </w:trPr>
        <w:tc>
          <w:tcPr>
            <w:tcW w:w="310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b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  <w:t>Администраторы программы</w:t>
            </w:r>
          </w:p>
        </w:tc>
        <w:tc>
          <w:tcPr>
            <w:tcW w:w="62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Администрация Ильинского муниципального района Ивановской области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600" w:hRule="atLeast"/>
          <w:cantSplit w:val="true"/>
        </w:trPr>
        <w:tc>
          <w:tcPr>
            <w:tcW w:w="310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b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  <w:t>Исполнительные органы, реализующие программу</w:t>
            </w:r>
          </w:p>
        </w:tc>
        <w:tc>
          <w:tcPr>
            <w:tcW w:w="62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Администрация Ильинского муниципального района Ивановской области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600" w:hRule="atLeast"/>
          <w:cantSplit w:val="true"/>
        </w:trPr>
        <w:tc>
          <w:tcPr>
            <w:tcW w:w="310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b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  <w:t>Перечень подпрограмм</w:t>
            </w:r>
          </w:p>
        </w:tc>
        <w:tc>
          <w:tcPr>
            <w:tcW w:w="62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</w:tcPr>
          <w:p>
            <w:pPr>
              <w:pStyle w:val="ConsPlusNormal"/>
              <w:widowControl w:val="false"/>
              <w:spacing w:lineRule="auto" w:line="240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Ремонт и содержание автомобильных дорог общего пользования местного значения Ильинского муниципального района.</w:t>
            </w:r>
          </w:p>
          <w:p>
            <w:pPr>
              <w:pStyle w:val="ConsPlusNormal"/>
              <w:widowControl w:val="false"/>
              <w:spacing w:lineRule="auto" w:line="240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Развитие пассажирского автотранспортного обслуживания населения Ильинского муниципального района.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/>
                <w:sz w:val="24"/>
                <w:szCs w:val="24"/>
              </w:rPr>
              <w:t>Повышение безопасности дорожного движения в Ильинском муниципальном районе.</w:t>
            </w:r>
          </w:p>
        </w:tc>
      </w:tr>
      <w:tr>
        <w:trPr>
          <w:trHeight w:val="480" w:hRule="atLeast"/>
          <w:cantSplit w:val="true"/>
        </w:trPr>
        <w:tc>
          <w:tcPr>
            <w:tcW w:w="310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b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  <w:t>Цель программы</w:t>
            </w:r>
          </w:p>
        </w:tc>
        <w:tc>
          <w:tcPr>
            <w:tcW w:w="62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</w:tcPr>
          <w:p>
            <w:pPr>
              <w:pStyle w:val="ConsPlusNormal"/>
              <w:widowControl w:val="false"/>
              <w:spacing w:lineRule="auto" w:line="240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Увеличение сети автомобильных дорог общего пользования местного значения соответствующих нормативным требованиям и содержание автомобильных дорог;</w:t>
            </w:r>
          </w:p>
          <w:p>
            <w:pPr>
              <w:pStyle w:val="ConsPlusNormal"/>
              <w:widowControl w:val="false"/>
              <w:spacing w:lineRule="auto" w:line="240"/>
              <w:ind w:hanging="0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Улучшение условий для удовлетворения потребностей экономики и населения в автомобильных перевозках и транспортных услугах;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Создание условий, обеспечивающих сокращение общего числа дорожно-транспортных происшествий (далее по тексту ДТП) и, в особенности, способных повлечь гибель, либо причинение вреда здоровью граждан.</w:t>
            </w:r>
          </w:p>
        </w:tc>
      </w:tr>
      <w:tr>
        <w:trPr>
          <w:trHeight w:val="1588" w:hRule="atLeast"/>
          <w:cantSplit w:val="true"/>
        </w:trPr>
        <w:tc>
          <w:tcPr>
            <w:tcW w:w="310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b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  <w:t>Целевые индикаторы и ожидаемые результаты реализации  программы</w:t>
            </w:r>
          </w:p>
        </w:tc>
        <w:tc>
          <w:tcPr>
            <w:tcW w:w="62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</w:tcPr>
          <w:p>
            <w:pPr>
              <w:pStyle w:val="ConsPlusNormal"/>
              <w:widowControl w:val="false"/>
              <w:spacing w:lineRule="auto" w:line="240"/>
              <w:ind w:hanging="0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pacing w:val="-6"/>
                <w:sz w:val="24"/>
                <w:szCs w:val="24"/>
              </w:rPr>
              <w:t xml:space="preserve">   </w:t>
            </w:r>
            <w:r>
              <w:rPr>
                <w:rFonts w:cs="Times New Roman" w:ascii="Times New Roman" w:hAnsi="Times New Roman"/>
                <w:spacing w:val="-6"/>
                <w:sz w:val="24"/>
                <w:szCs w:val="24"/>
              </w:rPr>
              <w:t>Результатом реализации программы будет улучшение качества автомобильных дорог местного значения, улучшение транспортного сообщения между населенными пунктами района по сравнению с предыдущими годами, а также улучшение условий для удовлетворения потребностей экономики и населения в автомобильных перевозках и транспортных услугах.</w:t>
            </w:r>
          </w:p>
          <w:p>
            <w:pPr>
              <w:pStyle w:val="ConsPlusNormal"/>
              <w:widowControl w:val="false"/>
              <w:spacing w:lineRule="auto" w:line="240"/>
              <w:ind w:hanging="0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pacing w:val="-6"/>
                <w:sz w:val="24"/>
                <w:szCs w:val="24"/>
              </w:rPr>
              <w:t xml:space="preserve">   </w:t>
            </w:r>
            <w:r>
              <w:rPr>
                <w:rFonts w:cs="Times New Roman" w:ascii="Times New Roman" w:hAnsi="Times New Roman"/>
                <w:spacing w:val="-6"/>
                <w:sz w:val="24"/>
                <w:szCs w:val="24"/>
              </w:rPr>
              <w:t>Будут выполнены следующие мероприятия:</w:t>
            </w:r>
          </w:p>
          <w:p>
            <w:pPr>
              <w:pStyle w:val="ConsPlusNormal"/>
              <w:widowControl w:val="false"/>
              <w:spacing w:lineRule="auto" w:line="240"/>
              <w:ind w:hanging="0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pacing w:val="-6"/>
                <w:sz w:val="24"/>
                <w:szCs w:val="24"/>
              </w:rPr>
              <w:t xml:space="preserve">–  </w:t>
            </w:r>
            <w:r>
              <w:rPr>
                <w:rFonts w:cs="Times New Roman" w:ascii="Times New Roman" w:hAnsi="Times New Roman"/>
                <w:spacing w:val="-6"/>
                <w:sz w:val="24"/>
                <w:szCs w:val="24"/>
              </w:rPr>
              <w:t>Инвентаризация дорожного хозяйства района;</w:t>
            </w:r>
          </w:p>
          <w:p>
            <w:pPr>
              <w:pStyle w:val="ConsPlusNormal"/>
              <w:widowControl w:val="false"/>
              <w:spacing w:lineRule="auto" w:line="240"/>
              <w:ind w:hanging="0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pacing w:val="-6"/>
                <w:sz w:val="24"/>
                <w:szCs w:val="24"/>
              </w:rPr>
              <w:t xml:space="preserve">–  </w:t>
            </w:r>
            <w:r>
              <w:rPr>
                <w:rFonts w:cs="Times New Roman" w:ascii="Times New Roman" w:hAnsi="Times New Roman"/>
                <w:spacing w:val="-6"/>
                <w:sz w:val="24"/>
                <w:szCs w:val="24"/>
              </w:rPr>
              <w:t>Оценка технического состояния дорог местного значения;</w:t>
            </w:r>
          </w:p>
          <w:p>
            <w:pPr>
              <w:pStyle w:val="ConsPlusNormal"/>
              <w:widowControl w:val="false"/>
              <w:spacing w:lineRule="auto" w:line="240"/>
              <w:ind w:hanging="0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pacing w:val="-6"/>
                <w:sz w:val="24"/>
                <w:szCs w:val="24"/>
              </w:rPr>
              <w:t xml:space="preserve">–  </w:t>
            </w:r>
            <w:r>
              <w:rPr>
                <w:rFonts w:cs="Times New Roman" w:ascii="Times New Roman" w:hAnsi="Times New Roman"/>
                <w:spacing w:val="-6"/>
                <w:sz w:val="24"/>
                <w:szCs w:val="24"/>
              </w:rPr>
              <w:t>Прирост протяженности дорог местного значения, отвечающих нормативным требованиям и условиям безопасности дорожного движения;</w:t>
            </w:r>
          </w:p>
          <w:p>
            <w:pPr>
              <w:pStyle w:val="ConsPlusNormal"/>
              <w:widowControl w:val="false"/>
              <w:spacing w:lineRule="auto" w:line="240"/>
              <w:ind w:hanging="0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pacing w:val="-6"/>
                <w:sz w:val="24"/>
                <w:szCs w:val="24"/>
              </w:rPr>
              <w:t xml:space="preserve">–  </w:t>
            </w:r>
            <w:r>
              <w:rPr>
                <w:rFonts w:cs="Times New Roman" w:ascii="Times New Roman" w:hAnsi="Times New Roman"/>
                <w:spacing w:val="-6"/>
                <w:sz w:val="24"/>
                <w:szCs w:val="24"/>
              </w:rPr>
              <w:t>Выполнение работ по содержанию дорог местного значения;</w:t>
            </w:r>
          </w:p>
          <w:p>
            <w:pPr>
              <w:pStyle w:val="ConsPlusNormal"/>
              <w:widowControl w:val="false"/>
              <w:spacing w:lineRule="auto" w:line="240"/>
              <w:ind w:hanging="0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pacing w:val="-6"/>
                <w:sz w:val="24"/>
                <w:szCs w:val="24"/>
              </w:rPr>
              <w:t xml:space="preserve">–  </w:t>
            </w:r>
            <w:r>
              <w:rPr>
                <w:rFonts w:cs="Times New Roman" w:ascii="Times New Roman" w:hAnsi="Times New Roman"/>
                <w:spacing w:val="-6"/>
                <w:sz w:val="24"/>
                <w:szCs w:val="24"/>
              </w:rPr>
              <w:t>Выделение субсидий МУП «Ильинское АТП» для возмещения понесенных перевозчиками убытков, возникающих вследствие регулирования тарифов на перевозку пассажиров и багажа на межмуниципальных маршрутах регулярных перевозок в границах Ильинского муниципального района.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–  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>Сокращение общего числа дорожно-транспортных происшествий;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–  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>Воспитание культуры, и строгое выполнение правил дорожного движения всеми участниками дорожного движения;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–  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>Обеспечение безопасности пешеходов.</w:t>
            </w:r>
          </w:p>
        </w:tc>
      </w:tr>
      <w:tr>
        <w:trPr>
          <w:trHeight w:val="1080" w:hRule="atLeast"/>
          <w:cantSplit w:val="true"/>
        </w:trPr>
        <w:tc>
          <w:tcPr>
            <w:tcW w:w="310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b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  <w:t>Задачи  программы</w:t>
            </w:r>
          </w:p>
        </w:tc>
        <w:tc>
          <w:tcPr>
            <w:tcW w:w="62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1.Анализ технического состояния автомобильных дорог местного значения на территории района.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2.Приведение дорог местного значение в состояние, удовлетворяющее нормативным требованиям.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3.Обеспечение сохранности дорог местного значения.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4.Создание условий для более эффективной работы автотранспортного предприятия.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5.Создание условий безопасного дорожного движения.</w:t>
            </w:r>
          </w:p>
        </w:tc>
      </w:tr>
      <w:tr>
        <w:trPr>
          <w:trHeight w:val="1195" w:hRule="atLeast"/>
          <w:cantSplit w:val="true"/>
        </w:trPr>
        <w:tc>
          <w:tcPr>
            <w:tcW w:w="310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b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  <w:t>Объем бюджетных ассигнований на реализацию  программы (по годам реализации)</w:t>
            </w:r>
          </w:p>
        </w:tc>
        <w:tc>
          <w:tcPr>
            <w:tcW w:w="62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 xml:space="preserve">   </w:t>
            </w: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Общая сумма расходов на реализацию программы на 2018-202</w:t>
            </w: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4</w:t>
            </w: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 xml:space="preserve"> годы </w:t>
            </w:r>
            <w:r>
              <w:rPr>
                <w:rFonts w:eastAsia="Times New Roman" w:cs="Times New Roman" w:ascii="Times New Roman" w:hAnsi="Times New Roman"/>
                <w:b/>
                <w:color w:val="00000A"/>
                <w:kern w:val="0"/>
                <w:sz w:val="24"/>
                <w:szCs w:val="24"/>
                <w:lang w:val="ru-RU" w:eastAsia="ru-RU" w:bidi="ar-SA"/>
              </w:rPr>
              <w:t>– 134042177,07 руб.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том числе средства:</w:t>
            </w:r>
          </w:p>
          <w:p>
            <w:pPr>
              <w:pStyle w:val="ConsPlusNormal"/>
              <w:widowControl w:val="false"/>
              <w:numPr>
                <w:ilvl w:val="0"/>
                <w:numId w:val="1"/>
              </w:numPr>
              <w:ind w:left="360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2018 год – 6967100,00 рублей</w:t>
            </w:r>
          </w:p>
          <w:p>
            <w:pPr>
              <w:pStyle w:val="ConsPlusNormal"/>
              <w:widowControl w:val="false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2019 год – 71315855,70 рублей</w:t>
            </w:r>
          </w:p>
          <w:p>
            <w:pPr>
              <w:pStyle w:val="ConsPlusNormal"/>
              <w:widowControl w:val="false"/>
              <w:ind w:left="360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(областной бюджет – 63496055,70 рублей)</w:t>
            </w:r>
          </w:p>
          <w:p>
            <w:pPr>
              <w:pStyle w:val="ConsPlusNormal"/>
              <w:widowControl w:val="false"/>
              <w:ind w:left="360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(местный бюджет – 7819800,00 рублей)</w:t>
            </w:r>
          </w:p>
          <w:p>
            <w:pPr>
              <w:pStyle w:val="ConsPlusNormal"/>
              <w:widowControl w:val="false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2020 год – 12801468,30 рублей</w:t>
            </w:r>
          </w:p>
          <w:p>
            <w:pPr>
              <w:pStyle w:val="ConsPlusNormal"/>
              <w:widowControl w:val="false"/>
              <w:ind w:left="360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(областной бюджет – 4358357,28 рублей)</w:t>
            </w:r>
          </w:p>
          <w:p>
            <w:pPr>
              <w:pStyle w:val="ConsPlusNormal"/>
              <w:widowControl w:val="false"/>
              <w:ind w:left="360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(местный бюджет – 8428126,02 рублей)</w:t>
            </w:r>
          </w:p>
          <w:p>
            <w:pPr>
              <w:pStyle w:val="ConsPlusNormal"/>
              <w:widowControl w:val="false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 xml:space="preserve">2021 год –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14069217,17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 xml:space="preserve"> рублей</w:t>
            </w:r>
          </w:p>
          <w:p>
            <w:pPr>
              <w:pStyle w:val="ConsPlusNormal"/>
              <w:widowControl w:val="false"/>
              <w:ind w:left="360" w:hang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 xml:space="preserve">(областной бюджет –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4187998,03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 xml:space="preserve"> рублей)</w:t>
            </w:r>
          </w:p>
          <w:p>
            <w:pPr>
              <w:pStyle w:val="ConsPlusNormal"/>
              <w:widowControl w:val="false"/>
              <w:ind w:left="360" w:hang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 xml:space="preserve">(местный бюджет –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9881219,14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 xml:space="preserve"> рублей)</w:t>
            </w:r>
          </w:p>
          <w:p>
            <w:pPr>
              <w:pStyle w:val="ConsPlusNormal"/>
              <w:widowControl w:val="false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 xml:space="preserve">2022 год –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13158536,90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 xml:space="preserve"> рублей</w:t>
            </w:r>
          </w:p>
          <w:p>
            <w:pPr>
              <w:pStyle w:val="ConsPlusNormal"/>
              <w:widowControl w:val="false"/>
              <w:ind w:left="360" w:hang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(областной бюджет – 444353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6,90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 xml:space="preserve"> рублей)</w:t>
            </w:r>
          </w:p>
          <w:p>
            <w:pPr>
              <w:pStyle w:val="ConsPlusNormal"/>
              <w:widowControl w:val="false"/>
              <w:ind w:left="360" w:hang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 xml:space="preserve">(местный бюджет –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8715000,00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рублей)</w:t>
            </w:r>
          </w:p>
          <w:p>
            <w:pPr>
              <w:pStyle w:val="ConsPlusNormal"/>
              <w:widowControl w:val="false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 xml:space="preserve">2023 год –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7815000,00 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рублей</w:t>
            </w:r>
          </w:p>
          <w:p>
            <w:pPr>
              <w:pStyle w:val="ConsPlusNormal"/>
              <w:widowControl w:val="false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 xml:space="preserve">2024 год —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7915000,00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 xml:space="preserve"> рублей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/>
          <w:b/>
          <w:b/>
          <w:bCs/>
          <w:sz w:val="4"/>
          <w:szCs w:val="4"/>
        </w:rPr>
      </w:pPr>
      <w:r>
        <w:rPr>
          <w:rFonts w:ascii="Times New Roman" w:hAnsi="Times New Roman"/>
          <w:b/>
          <w:bCs/>
          <w:sz w:val="4"/>
          <w:szCs w:val="4"/>
        </w:rPr>
      </w:r>
      <w:r>
        <w:br w:type="page"/>
      </w:r>
    </w:p>
    <w:p>
      <w:pPr>
        <w:pStyle w:val="ConsPlusNormal"/>
        <w:widowControl/>
        <w:ind w:hanging="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ConsPlusNormal"/>
        <w:widowControl/>
        <w:ind w:hanging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2. СОЦИАЛЬНО-ЭКОНОМИЧЕСКАЯ ПРОБЛЕМА ИЛЬИНСКОГО МУНИЦИПАЛЬНОГО РАЙОНА</w:t>
      </w:r>
    </w:p>
    <w:p>
      <w:pPr>
        <w:pStyle w:val="ConsPlusNormal"/>
        <w:widowControl/>
        <w:ind w:hanging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На основании анализа технического состояния автомобильных дорог местного значения, ситуации с пассажирским автотранспортным обслуживанием населения, состояния криминальной обстановки, безопасности дорожного движения, а также противопожарной безопасности граждан Ильинского муниципального района выявлены основные социально-экономические проблемы:</w:t>
      </w:r>
    </w:p>
    <w:p>
      <w:pPr>
        <w:pStyle w:val="ConsPlusNormal"/>
        <w:widowControl/>
        <w:ind w:left="567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– </w:t>
      </w:r>
      <w:r>
        <w:rPr>
          <w:rFonts w:cs="Times New Roman" w:ascii="Times New Roman" w:hAnsi="Times New Roman"/>
          <w:sz w:val="24"/>
          <w:szCs w:val="24"/>
        </w:rPr>
        <w:t>неудовлетворительное состояние автомобильных дорог, большая часть из которых не соответствует нормативным требованиям.</w:t>
      </w:r>
    </w:p>
    <w:p>
      <w:pPr>
        <w:pStyle w:val="ConsPlusNormal"/>
        <w:widowControl/>
        <w:ind w:left="567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– </w:t>
      </w:r>
      <w:r>
        <w:rPr>
          <w:rFonts w:cs="Times New Roman" w:ascii="Times New Roman" w:hAnsi="Times New Roman"/>
          <w:sz w:val="24"/>
          <w:szCs w:val="24"/>
        </w:rPr>
        <w:t>слабое материально-техническое состояние автотранспортного предприятия.</w:t>
      </w:r>
    </w:p>
    <w:p>
      <w:pPr>
        <w:pStyle w:val="ConsPlusNormal"/>
        <w:widowControl/>
        <w:ind w:left="567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– </w:t>
      </w:r>
      <w:r>
        <w:rPr>
          <w:rFonts w:cs="Times New Roman" w:ascii="Times New Roman" w:hAnsi="Times New Roman"/>
          <w:sz w:val="24"/>
          <w:szCs w:val="24"/>
        </w:rPr>
        <w:t>постоянно возрастающая мобильность населения;</w:t>
      </w:r>
    </w:p>
    <w:p>
      <w:pPr>
        <w:pStyle w:val="ConsPlusNormal"/>
        <w:widowControl/>
        <w:ind w:left="567" w:hanging="0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– </w:t>
      </w:r>
      <w:r>
        <w:rPr>
          <w:rFonts w:cs="Times New Roman" w:ascii="Times New Roman" w:hAnsi="Times New Roman"/>
          <w:spacing w:val="-6"/>
          <w:sz w:val="24"/>
          <w:szCs w:val="24"/>
        </w:rPr>
        <w:t>уменьшение объемов перевозок общественным транспортом  и увеличение личным транспортом.</w:t>
      </w:r>
    </w:p>
    <w:p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Таким образом, необходимость разработки программы по развитию транспортной системы Ильинского муниципального района обусловлена:</w:t>
      </w:r>
    </w:p>
    <w:p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– </w:t>
      </w:r>
      <w:r>
        <w:rPr>
          <w:rFonts w:cs="Times New Roman" w:ascii="Times New Roman" w:hAnsi="Times New Roman"/>
          <w:sz w:val="24"/>
          <w:szCs w:val="24"/>
        </w:rPr>
        <w:t>социально-экономической и политической остротой проблемы.</w:t>
      </w:r>
    </w:p>
    <w:p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– </w:t>
      </w:r>
      <w:r>
        <w:rPr>
          <w:rFonts w:cs="Times New Roman" w:ascii="Times New Roman" w:hAnsi="Times New Roman"/>
          <w:sz w:val="24"/>
          <w:szCs w:val="24"/>
        </w:rPr>
        <w:t>необходимостью обеспечения сохранности автомобильных дорог, улучшения состояния с целью беспрепятственного транспортного сообщения между населенными пунктами района.</w:t>
      </w:r>
    </w:p>
    <w:p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– </w:t>
      </w:r>
      <w:r>
        <w:rPr>
          <w:rFonts w:cs="Times New Roman" w:ascii="Times New Roman" w:hAnsi="Times New Roman"/>
          <w:sz w:val="24"/>
          <w:szCs w:val="24"/>
        </w:rPr>
        <w:t>улучшению условий для удовлетворения потребностей экономики и населения в автомобильных перевозках и транспортных услугах.</w:t>
      </w:r>
    </w:p>
    <w:p>
      <w:pPr>
        <w:pStyle w:val="ConsPlusNormal"/>
        <w:widowControl/>
        <w:ind w:left="567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– </w:t>
      </w:r>
      <w:r>
        <w:rPr>
          <w:rFonts w:cs="Times New Roman" w:ascii="Times New Roman" w:hAnsi="Times New Roman"/>
          <w:sz w:val="24"/>
          <w:szCs w:val="24"/>
        </w:rPr>
        <w:t>необходимостью создания условий безопасного дорожного движения.</w:t>
      </w:r>
      <w:r>
        <w:br w:type="page"/>
      </w:r>
    </w:p>
    <w:p>
      <w:pPr>
        <w:pStyle w:val="ConsPlusNormal"/>
        <w:widowControl/>
        <w:ind w:hanging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3. ОСНОВНЫЕ ЦЕЛИ И ЗАДАЧИ ПРОГРАММЫ</w:t>
      </w:r>
    </w:p>
    <w:p>
      <w:pPr>
        <w:pStyle w:val="ConsPlusNormal"/>
        <w:widowControl/>
        <w:ind w:hanging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ConsPlusNormal"/>
        <w:widowControl/>
        <w:numPr>
          <w:ilvl w:val="0"/>
          <w:numId w:val="0"/>
        </w:numPr>
        <w:ind w:left="0" w:hanging="0"/>
        <w:jc w:val="center"/>
        <w:outlineLvl w:val="2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3.1. Цель  программы</w:t>
      </w:r>
    </w:p>
    <w:p>
      <w:pPr>
        <w:pStyle w:val="ConsPlusNormal"/>
        <w:widowControl/>
        <w:numPr>
          <w:ilvl w:val="0"/>
          <w:numId w:val="0"/>
        </w:numPr>
        <w:ind w:left="0" w:hanging="0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Целью программы является увеличение сети автомобильных дорог общего пользования местного значения соответствующих нормативным требованиям и содержание автомобильных дорог, улучшение условий для удовлетворения потребностей экономики и населения в автомобильных перевозках и транспортных услугах, повышение уровня безопасности дорожного движения в Ильинском районе.</w:t>
      </w:r>
    </w:p>
    <w:p>
      <w:pPr>
        <w:pStyle w:val="ConsPlusNormal"/>
        <w:widowControl/>
        <w:ind w:hanging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rmal"/>
        <w:widowControl/>
        <w:numPr>
          <w:ilvl w:val="0"/>
          <w:numId w:val="0"/>
        </w:numPr>
        <w:ind w:left="0" w:hanging="0"/>
        <w:jc w:val="center"/>
        <w:outlineLvl w:val="2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3.2. Целевые индикаторы и ожидаемые результаты реализации программы</w:t>
      </w:r>
    </w:p>
    <w:p>
      <w:pPr>
        <w:pStyle w:val="ConsPlusNormal"/>
        <w:widowControl/>
        <w:numPr>
          <w:ilvl w:val="0"/>
          <w:numId w:val="0"/>
        </w:numPr>
        <w:ind w:left="0" w:hanging="0"/>
        <w:jc w:val="center"/>
        <w:outlineLvl w:val="2"/>
        <w:rPr>
          <w:rFonts w:ascii="Times New Roman" w:hAnsi="Times New Roman" w:cs="Times New Roman"/>
          <w:i/>
          <w:i/>
        </w:rPr>
      </w:pPr>
      <w:r>
        <w:rPr>
          <w:rFonts w:cs="Times New Roman" w:ascii="Times New Roman" w:hAnsi="Times New Roman"/>
          <w:i/>
        </w:rPr>
        <w:t>(с учётом показателей поселений Ильинского муниципального района)</w:t>
      </w:r>
    </w:p>
    <w:p>
      <w:pPr>
        <w:pStyle w:val="ConsPlusNormal"/>
        <w:widowControl/>
        <w:numPr>
          <w:ilvl w:val="0"/>
          <w:numId w:val="0"/>
        </w:numPr>
        <w:ind w:left="0" w:hanging="0"/>
        <w:jc w:val="center"/>
        <w:outlineLvl w:val="2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tbl>
      <w:tblPr>
        <w:tblW w:w="9655" w:type="dxa"/>
        <w:jc w:val="right"/>
        <w:tblInd w:w="0" w:type="dxa"/>
        <w:tblBorders>
          <w:top w:val="single" w:sz="6" w:space="0" w:color="000001"/>
          <w:left w:val="single" w:sz="6" w:space="0" w:color="000001"/>
          <w:bottom w:val="single" w:sz="6" w:space="0" w:color="000001"/>
          <w:right w:val="single" w:sz="6" w:space="0" w:color="000001"/>
          <w:insideH w:val="single" w:sz="6" w:space="0" w:color="000001"/>
          <w:insideV w:val="single" w:sz="6" w:space="0" w:color="000001"/>
        </w:tblBorders>
        <w:tblCellMar>
          <w:top w:w="0" w:type="dxa"/>
          <w:left w:w="62" w:type="dxa"/>
          <w:bottom w:w="0" w:type="dxa"/>
          <w:right w:w="70" w:type="dxa"/>
        </w:tblCellMar>
        <w:tblLook w:val="0000"/>
      </w:tblPr>
      <w:tblGrid>
        <w:gridCol w:w="501"/>
        <w:gridCol w:w="4461"/>
        <w:gridCol w:w="669"/>
        <w:gridCol w:w="671"/>
        <w:gridCol w:w="671"/>
        <w:gridCol w:w="670"/>
        <w:gridCol w:w="669"/>
        <w:gridCol w:w="671"/>
        <w:gridCol w:w="671"/>
      </w:tblGrid>
      <w:tr>
        <w:trPr>
          <w:trHeight w:val="360" w:hRule="atLeast"/>
          <w:cantSplit w:val="true"/>
        </w:trPr>
        <w:tc>
          <w:tcPr>
            <w:tcW w:w="5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  <w:t>N п/п</w:t>
            </w:r>
          </w:p>
        </w:tc>
        <w:tc>
          <w:tcPr>
            <w:tcW w:w="44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  <w:t>Наименование показателя</w:t>
            </w:r>
          </w:p>
        </w:tc>
        <w:tc>
          <w:tcPr>
            <w:tcW w:w="669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  <w:t>2018</w:t>
            </w:r>
          </w:p>
        </w:tc>
        <w:tc>
          <w:tcPr>
            <w:tcW w:w="671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  <w:t>2019</w:t>
            </w:r>
          </w:p>
        </w:tc>
        <w:tc>
          <w:tcPr>
            <w:tcW w:w="671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  <w:t>2020</w:t>
            </w:r>
          </w:p>
        </w:tc>
        <w:tc>
          <w:tcPr>
            <w:tcW w:w="6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  <w:t>2021</w:t>
            </w:r>
          </w:p>
        </w:tc>
        <w:tc>
          <w:tcPr>
            <w:tcW w:w="66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  <w:t>2022</w:t>
            </w:r>
          </w:p>
        </w:tc>
        <w:tc>
          <w:tcPr>
            <w:tcW w:w="671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  <w:t>2023</w:t>
            </w:r>
          </w:p>
        </w:tc>
        <w:tc>
          <w:tcPr>
            <w:tcW w:w="671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  <w:t>2024</w:t>
            </w:r>
          </w:p>
        </w:tc>
      </w:tr>
      <w:tr>
        <w:trPr>
          <w:trHeight w:val="203" w:hRule="atLeast"/>
          <w:cantSplit w:val="true"/>
        </w:trPr>
        <w:tc>
          <w:tcPr>
            <w:tcW w:w="5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</w:t>
            </w:r>
          </w:p>
        </w:tc>
        <w:tc>
          <w:tcPr>
            <w:tcW w:w="44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62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</w:t>
            </w:r>
          </w:p>
        </w:tc>
        <w:tc>
          <w:tcPr>
            <w:tcW w:w="669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71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71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66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71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671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10</w:t>
            </w:r>
          </w:p>
        </w:tc>
      </w:tr>
      <w:tr>
        <w:trPr>
          <w:trHeight w:val="203" w:hRule="atLeast"/>
          <w:cantSplit w:val="true"/>
        </w:trPr>
        <w:tc>
          <w:tcPr>
            <w:tcW w:w="5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1.</w:t>
            </w:r>
          </w:p>
        </w:tc>
        <w:tc>
          <w:tcPr>
            <w:tcW w:w="44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62" w:type="dxa"/>
            </w:tcMar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Содержание и ремонт автомобильных дорог местного значения</w:t>
            </w:r>
          </w:p>
        </w:tc>
        <w:tc>
          <w:tcPr>
            <w:tcW w:w="669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color="auto" w:fill="D9D9D9" w:themeFill="background1" w:themeFillShade="d9" w:val="clear"/>
            <w:tcMar>
              <w:left w:w="65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color w:val="F2F2F2"/>
              </w:rPr>
            </w:pPr>
            <w:r>
              <w:rPr>
                <w:rFonts w:cs="Times New Roman" w:ascii="Times New Roman" w:hAnsi="Times New Roman"/>
                <w:color w:val="F2F2F2"/>
              </w:rPr>
            </w:r>
          </w:p>
        </w:tc>
        <w:tc>
          <w:tcPr>
            <w:tcW w:w="671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color="auto" w:fill="D9D9D9" w:themeFill="background1" w:themeFillShade="d9" w:val="clear"/>
            <w:tcMar>
              <w:left w:w="65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color w:val="F2F2F2"/>
              </w:rPr>
            </w:pPr>
            <w:r>
              <w:rPr>
                <w:rFonts w:cs="Times New Roman" w:ascii="Times New Roman" w:hAnsi="Times New Roman"/>
                <w:color w:val="F2F2F2"/>
              </w:rPr>
            </w:r>
          </w:p>
        </w:tc>
        <w:tc>
          <w:tcPr>
            <w:tcW w:w="671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D9D9D9" w:themeFill="background1" w:themeFillShade="d9" w:val="clear"/>
            <w:tcMar>
              <w:left w:w="65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color w:val="F2F2F2"/>
              </w:rPr>
            </w:pPr>
            <w:r>
              <w:rPr>
                <w:rFonts w:cs="Times New Roman" w:ascii="Times New Roman" w:hAnsi="Times New Roman"/>
                <w:color w:val="F2F2F2"/>
              </w:rPr>
            </w:r>
          </w:p>
        </w:tc>
        <w:tc>
          <w:tcPr>
            <w:tcW w:w="6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D9D9D9" w:themeFill="background1" w:themeFillShade="d9" w:val="clear"/>
            <w:tcMar>
              <w:left w:w="62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color w:val="F2F2F2"/>
              </w:rPr>
            </w:pPr>
            <w:r>
              <w:rPr>
                <w:rFonts w:cs="Times New Roman" w:ascii="Times New Roman" w:hAnsi="Times New Roman"/>
                <w:color w:val="F2F2F2"/>
              </w:rPr>
            </w:r>
          </w:p>
        </w:tc>
        <w:tc>
          <w:tcPr>
            <w:tcW w:w="66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color="auto" w:fill="D9D9D9" w:themeFill="background1" w:themeFillShade="d9" w:val="clear"/>
            <w:tcMar>
              <w:left w:w="62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color w:val="F2F2F2"/>
              </w:rPr>
            </w:pPr>
            <w:r>
              <w:rPr>
                <w:rFonts w:cs="Times New Roman" w:ascii="Times New Roman" w:hAnsi="Times New Roman"/>
                <w:color w:val="F2F2F2"/>
              </w:rPr>
            </w:r>
          </w:p>
        </w:tc>
        <w:tc>
          <w:tcPr>
            <w:tcW w:w="671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insideH w:val="single" w:sz="6" w:space="0" w:color="000001"/>
            </w:tcBorders>
            <w:shd w:color="auto" w:fill="D9D9D9" w:themeFill="background1" w:themeFillShade="d9" w:val="clear"/>
            <w:tcMar>
              <w:left w:w="65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color w:val="F2F2F2"/>
              </w:rPr>
            </w:pPr>
            <w:r>
              <w:rPr>
                <w:rFonts w:cs="Times New Roman" w:ascii="Times New Roman" w:hAnsi="Times New Roman"/>
                <w:color w:val="F2F2F2"/>
              </w:rPr>
            </w:r>
          </w:p>
        </w:tc>
        <w:tc>
          <w:tcPr>
            <w:tcW w:w="671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D9D9D9" w:themeFill="background1" w:themeFillShade="d9" w:val="clear"/>
            <w:tcMar>
              <w:left w:w="65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color w:val="F2F2F2"/>
              </w:rPr>
            </w:pPr>
            <w:r>
              <w:rPr>
                <w:rFonts w:cs="Times New Roman" w:ascii="Times New Roman" w:hAnsi="Times New Roman"/>
                <w:color w:val="F2F2F2"/>
              </w:rPr>
            </w:r>
          </w:p>
        </w:tc>
      </w:tr>
      <w:tr>
        <w:trPr>
          <w:trHeight w:val="114" w:hRule="atLeast"/>
          <w:cantSplit w:val="true"/>
        </w:trPr>
        <w:tc>
          <w:tcPr>
            <w:tcW w:w="5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1.1.</w:t>
            </w:r>
          </w:p>
        </w:tc>
        <w:tc>
          <w:tcPr>
            <w:tcW w:w="44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Протяженность сети автомобильных дорог общего пользования местного значения</w:t>
            </w:r>
          </w:p>
        </w:tc>
        <w:tc>
          <w:tcPr>
            <w:tcW w:w="669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228,51</w:t>
            </w:r>
          </w:p>
        </w:tc>
        <w:tc>
          <w:tcPr>
            <w:tcW w:w="671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228,51</w:t>
            </w:r>
          </w:p>
        </w:tc>
        <w:tc>
          <w:tcPr>
            <w:tcW w:w="671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228,51</w:t>
            </w:r>
          </w:p>
        </w:tc>
        <w:tc>
          <w:tcPr>
            <w:tcW w:w="6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228,51</w:t>
            </w:r>
          </w:p>
        </w:tc>
        <w:tc>
          <w:tcPr>
            <w:tcW w:w="66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228,51</w:t>
            </w:r>
          </w:p>
        </w:tc>
        <w:tc>
          <w:tcPr>
            <w:tcW w:w="671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228,51</w:t>
            </w:r>
          </w:p>
        </w:tc>
        <w:tc>
          <w:tcPr>
            <w:tcW w:w="671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228,51</w:t>
            </w:r>
          </w:p>
        </w:tc>
      </w:tr>
      <w:tr>
        <w:trPr>
          <w:trHeight w:val="203" w:hRule="atLeast"/>
          <w:cantSplit w:val="true"/>
        </w:trPr>
        <w:tc>
          <w:tcPr>
            <w:tcW w:w="5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1.2.</w:t>
            </w:r>
          </w:p>
        </w:tc>
        <w:tc>
          <w:tcPr>
            <w:tcW w:w="44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62" w:type="dxa"/>
            </w:tcMar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Объём ввода в эксплуатацию после строительства и реконструкции автомобильных дорог общего пользования местного значения</w:t>
            </w:r>
          </w:p>
        </w:tc>
        <w:tc>
          <w:tcPr>
            <w:tcW w:w="669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71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71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6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71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71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</w:t>
            </w:r>
          </w:p>
        </w:tc>
      </w:tr>
      <w:tr>
        <w:trPr>
          <w:trHeight w:val="203" w:hRule="atLeast"/>
          <w:cantSplit w:val="true"/>
        </w:trPr>
        <w:tc>
          <w:tcPr>
            <w:tcW w:w="5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1.3.</w:t>
            </w:r>
          </w:p>
        </w:tc>
        <w:tc>
          <w:tcPr>
            <w:tcW w:w="44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62" w:type="dxa"/>
            </w:tcMar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Прирост протяженности сети автомобильных дорог местного значения в результате строительства новых автомобильных дорог</w:t>
            </w:r>
          </w:p>
        </w:tc>
        <w:tc>
          <w:tcPr>
            <w:tcW w:w="669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71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71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6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71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71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</w:t>
            </w:r>
          </w:p>
        </w:tc>
      </w:tr>
      <w:tr>
        <w:trPr>
          <w:trHeight w:val="203" w:hRule="atLeast"/>
          <w:cantSplit w:val="true"/>
        </w:trPr>
        <w:tc>
          <w:tcPr>
            <w:tcW w:w="5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1.4.</w:t>
            </w:r>
          </w:p>
        </w:tc>
        <w:tc>
          <w:tcPr>
            <w:tcW w:w="44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62" w:type="dxa"/>
            </w:tcMar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Прирост протяженности автомобильных дорог общего пользования местного значения, соответствующих нормативным требованиям к транспортно-эксплуатационным показателям, в результате реконструкции автомобильных дорог</w:t>
            </w:r>
          </w:p>
        </w:tc>
        <w:tc>
          <w:tcPr>
            <w:tcW w:w="669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71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0,737</w:t>
            </w:r>
          </w:p>
        </w:tc>
        <w:tc>
          <w:tcPr>
            <w:tcW w:w="671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6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71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71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</w:t>
            </w:r>
          </w:p>
        </w:tc>
      </w:tr>
      <w:tr>
        <w:trPr>
          <w:trHeight w:val="203" w:hRule="atLeast"/>
          <w:cantSplit w:val="true"/>
        </w:trPr>
        <w:tc>
          <w:tcPr>
            <w:tcW w:w="5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1.5.</w:t>
            </w:r>
          </w:p>
        </w:tc>
        <w:tc>
          <w:tcPr>
            <w:tcW w:w="44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62" w:type="dxa"/>
            </w:tcMar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pacing w:val="2"/>
              </w:rPr>
            </w:pPr>
            <w:r>
              <w:rPr>
                <w:rFonts w:ascii="Times New Roman" w:hAnsi="Times New Roman"/>
              </w:rPr>
              <w:t>Прирост протяженности автомобильных дорог общего пользования местного значения, соответствующих нормативным требованиям к транспортно-эксплуатационным показателям, в результате капитального ремонта и ремонта автомобильных дорог</w:t>
            </w:r>
          </w:p>
        </w:tc>
        <w:tc>
          <w:tcPr>
            <w:tcW w:w="669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1,7</w:t>
            </w:r>
          </w:p>
        </w:tc>
        <w:tc>
          <w:tcPr>
            <w:tcW w:w="671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1,88</w:t>
            </w:r>
          </w:p>
        </w:tc>
        <w:tc>
          <w:tcPr>
            <w:tcW w:w="671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1,0</w:t>
            </w:r>
          </w:p>
        </w:tc>
        <w:tc>
          <w:tcPr>
            <w:tcW w:w="6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1,0</w:t>
            </w:r>
          </w:p>
        </w:tc>
        <w:tc>
          <w:tcPr>
            <w:tcW w:w="66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1,0</w:t>
            </w:r>
          </w:p>
        </w:tc>
        <w:tc>
          <w:tcPr>
            <w:tcW w:w="671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1,0</w:t>
            </w:r>
          </w:p>
        </w:tc>
        <w:tc>
          <w:tcPr>
            <w:tcW w:w="671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1,0</w:t>
            </w:r>
          </w:p>
        </w:tc>
      </w:tr>
      <w:tr>
        <w:trPr>
          <w:trHeight w:val="203" w:hRule="atLeast"/>
          <w:cantSplit w:val="true"/>
        </w:trPr>
        <w:tc>
          <w:tcPr>
            <w:tcW w:w="5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1.6.</w:t>
            </w:r>
          </w:p>
        </w:tc>
        <w:tc>
          <w:tcPr>
            <w:tcW w:w="44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62" w:type="dxa"/>
            </w:tcMar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pacing w:val="2"/>
              </w:rPr>
            </w:pPr>
            <w:r>
              <w:rPr>
                <w:rFonts w:ascii="Times New Roman" w:hAnsi="Times New Roman"/>
              </w:rPr>
              <w:t>Общая протяженность автомобильных дорог общего пользования местного значения, соответствующих нормативным требованиям к транспортно-эксплуатационным показателям, на 31 декабря отчётного года</w:t>
            </w:r>
          </w:p>
        </w:tc>
        <w:tc>
          <w:tcPr>
            <w:tcW w:w="669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104,</w:t>
            </w:r>
            <w:r>
              <w:rPr>
                <w:rFonts w:eastAsia="Times New Roman" w:cs="Times New Roman" w:ascii="Times New Roman" w:hAnsi="Times New Roman"/>
                <w:color w:val="00000A"/>
                <w:kern w:val="0"/>
                <w:sz w:val="16"/>
                <w:szCs w:val="16"/>
                <w:lang w:val="ru-RU" w:eastAsia="ru-RU" w:bidi="ar-SA"/>
              </w:rPr>
              <w:t>66</w:t>
            </w:r>
          </w:p>
        </w:tc>
        <w:tc>
          <w:tcPr>
            <w:tcW w:w="671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107,317</w:t>
            </w:r>
          </w:p>
        </w:tc>
        <w:tc>
          <w:tcPr>
            <w:tcW w:w="671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108,317</w:t>
            </w:r>
          </w:p>
        </w:tc>
        <w:tc>
          <w:tcPr>
            <w:tcW w:w="6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109,317</w:t>
            </w:r>
          </w:p>
        </w:tc>
        <w:tc>
          <w:tcPr>
            <w:tcW w:w="66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110,317</w:t>
            </w:r>
          </w:p>
        </w:tc>
        <w:tc>
          <w:tcPr>
            <w:tcW w:w="671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111,317</w:t>
            </w:r>
          </w:p>
        </w:tc>
        <w:tc>
          <w:tcPr>
            <w:tcW w:w="671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112,317</w:t>
            </w:r>
          </w:p>
        </w:tc>
      </w:tr>
      <w:tr>
        <w:trPr>
          <w:trHeight w:val="203" w:hRule="atLeast"/>
          <w:cantSplit w:val="true"/>
        </w:trPr>
        <w:tc>
          <w:tcPr>
            <w:tcW w:w="5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1.7.</w:t>
            </w:r>
          </w:p>
        </w:tc>
        <w:tc>
          <w:tcPr>
            <w:tcW w:w="44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62" w:type="dxa"/>
            </w:tcMar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pacing w:val="2"/>
              </w:rPr>
            </w:pPr>
            <w:r>
              <w:rPr>
                <w:rFonts w:ascii="Times New Roman" w:hAnsi="Times New Roman"/>
              </w:rPr>
              <w:t>Доля протяженности автомобильных дорог общего пользования местного значения, соответствующих нормативным требованиям к транспортно-эксплуатационным показателям, на 31 декабря отчетного года</w:t>
            </w:r>
          </w:p>
        </w:tc>
        <w:tc>
          <w:tcPr>
            <w:tcW w:w="669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45,8</w:t>
            </w:r>
          </w:p>
        </w:tc>
        <w:tc>
          <w:tcPr>
            <w:tcW w:w="671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47,0</w:t>
            </w:r>
          </w:p>
        </w:tc>
        <w:tc>
          <w:tcPr>
            <w:tcW w:w="671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47,4</w:t>
            </w:r>
          </w:p>
        </w:tc>
        <w:tc>
          <w:tcPr>
            <w:tcW w:w="6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47,8</w:t>
            </w:r>
          </w:p>
        </w:tc>
        <w:tc>
          <w:tcPr>
            <w:tcW w:w="66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48,3</w:t>
            </w:r>
          </w:p>
        </w:tc>
        <w:tc>
          <w:tcPr>
            <w:tcW w:w="671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48,7</w:t>
            </w:r>
          </w:p>
        </w:tc>
        <w:tc>
          <w:tcPr>
            <w:tcW w:w="671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49,1</w:t>
            </w:r>
          </w:p>
        </w:tc>
      </w:tr>
      <w:tr>
        <w:trPr>
          <w:trHeight w:val="1134" w:hRule="atLeast"/>
          <w:cantSplit w:val="true"/>
        </w:trPr>
        <w:tc>
          <w:tcPr>
            <w:tcW w:w="5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2.</w:t>
            </w:r>
          </w:p>
        </w:tc>
        <w:tc>
          <w:tcPr>
            <w:tcW w:w="44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Выделение субсидий МУП «Ильинское АТП» для возмещения понесенных перевозчиками убытков, возникающих вследствие регулирования тарифов на перевозку пассажиров на межмуниципальных и пригородных регулярных маршрутах, (тыс. руб.)</w:t>
            </w:r>
          </w:p>
        </w:tc>
        <w:tc>
          <w:tcPr>
            <w:tcW w:w="669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2017,5</w:t>
            </w:r>
          </w:p>
        </w:tc>
        <w:tc>
          <w:tcPr>
            <w:tcW w:w="671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2604,8</w:t>
            </w:r>
          </w:p>
        </w:tc>
        <w:tc>
          <w:tcPr>
            <w:tcW w:w="671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2000,0</w:t>
            </w:r>
          </w:p>
        </w:tc>
        <w:tc>
          <w:tcPr>
            <w:tcW w:w="6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kern w:val="0"/>
                <w:sz w:val="16"/>
                <w:szCs w:val="16"/>
                <w:lang w:val="ru-RU" w:eastAsia="ru-RU" w:bidi="ar-SA"/>
              </w:rPr>
              <w:t>3500</w:t>
            </w:r>
            <w:r>
              <w:rPr>
                <w:rFonts w:cs="Times New Roman" w:ascii="Times New Roman" w:hAnsi="Times New Roman"/>
                <w:sz w:val="16"/>
                <w:szCs w:val="16"/>
              </w:rPr>
              <w:t>,0</w:t>
            </w:r>
          </w:p>
        </w:tc>
        <w:tc>
          <w:tcPr>
            <w:tcW w:w="66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2</w:t>
            </w:r>
            <w:r>
              <w:rPr>
                <w:rFonts w:eastAsia="Times New Roman" w:cs="Times New Roman" w:ascii="Times New Roman" w:hAnsi="Times New Roman"/>
                <w:color w:val="00000A"/>
                <w:kern w:val="0"/>
                <w:sz w:val="16"/>
                <w:szCs w:val="16"/>
                <w:lang w:val="ru-RU" w:eastAsia="ru-RU" w:bidi="ar-SA"/>
              </w:rPr>
              <w:t>000,0</w:t>
            </w:r>
          </w:p>
        </w:tc>
        <w:tc>
          <w:tcPr>
            <w:tcW w:w="671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eastAsia="Times New Roman" w:cs="Times New Roman"/>
                <w:color w:val="00000A"/>
                <w:kern w:val="0"/>
                <w:sz w:val="16"/>
                <w:szCs w:val="16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kern w:val="0"/>
                <w:sz w:val="16"/>
                <w:szCs w:val="16"/>
                <w:lang w:val="ru-RU" w:eastAsia="ru-RU" w:bidi="ar-SA"/>
              </w:rPr>
              <w:t>1000,0</w:t>
            </w:r>
          </w:p>
        </w:tc>
        <w:tc>
          <w:tcPr>
            <w:tcW w:w="671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eastAsia="Times New Roman" w:cs="Times New Roman"/>
                <w:color w:val="00000A"/>
                <w:kern w:val="0"/>
                <w:sz w:val="16"/>
                <w:szCs w:val="16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kern w:val="0"/>
                <w:sz w:val="16"/>
                <w:szCs w:val="16"/>
                <w:lang w:val="ru-RU" w:eastAsia="ru-RU" w:bidi="ar-SA"/>
              </w:rPr>
              <w:t>1000,0</w:t>
            </w:r>
          </w:p>
        </w:tc>
      </w:tr>
      <w:tr>
        <w:trPr>
          <w:trHeight w:val="203" w:hRule="atLeast"/>
          <w:cantSplit w:val="true"/>
        </w:trPr>
        <w:tc>
          <w:tcPr>
            <w:tcW w:w="5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3.</w:t>
            </w:r>
          </w:p>
        </w:tc>
        <w:tc>
          <w:tcPr>
            <w:tcW w:w="44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ProTab1"/>
              <w:widowControl w:val="false"/>
              <w:spacing w:before="0" w:after="0"/>
              <w:contextualSpacing/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lang w:eastAsia="ru-RU"/>
              </w:rPr>
              <w:t>Создание условий безопасного дорожного движения, в т.ч.:</w:t>
            </w:r>
          </w:p>
        </w:tc>
        <w:tc>
          <w:tcPr>
            <w:tcW w:w="669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color="auto" w:fill="D9D9D9" w:themeFill="background1" w:themeFillShade="d9" w:val="clear"/>
            <w:tcMar>
              <w:left w:w="6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671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color="auto" w:fill="D9D9D9" w:themeFill="background1" w:themeFillShade="d9" w:val="clear"/>
            <w:tcMar>
              <w:left w:w="6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671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D9D9D9" w:themeFill="background1" w:themeFillShade="d9" w:val="clear"/>
            <w:tcMar>
              <w:left w:w="6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6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D9D9D9" w:themeFill="background1" w:themeFillShade="d9" w:val="clear"/>
            <w:tcMar>
              <w:left w:w="62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66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color="auto" w:fill="D9D9D9" w:themeFill="background1" w:themeFillShade="d9" w:val="clear"/>
            <w:tcMar>
              <w:left w:w="62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671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insideH w:val="single" w:sz="6" w:space="0" w:color="000001"/>
            </w:tcBorders>
            <w:shd w:color="auto" w:fill="D9D9D9" w:themeFill="background1" w:themeFillShade="d9" w:val="clear"/>
            <w:tcMar>
              <w:left w:w="65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671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D9D9D9" w:themeFill="background1" w:themeFillShade="d9" w:val="clear"/>
            <w:tcMar>
              <w:left w:w="65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</w:tr>
      <w:tr>
        <w:trPr>
          <w:trHeight w:val="203" w:hRule="atLeast"/>
          <w:cantSplit w:val="true"/>
        </w:trPr>
        <w:tc>
          <w:tcPr>
            <w:tcW w:w="5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3.1</w:t>
            </w:r>
          </w:p>
        </w:tc>
        <w:tc>
          <w:tcPr>
            <w:tcW w:w="44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ProTab1"/>
              <w:widowControl w:val="false"/>
              <w:spacing w:before="0" w:after="0"/>
              <w:contextualSpacing/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lang w:eastAsia="ru-RU"/>
              </w:rPr>
              <w:t>Количество ДТП, (единиц)</w:t>
            </w:r>
          </w:p>
        </w:tc>
        <w:tc>
          <w:tcPr>
            <w:tcW w:w="669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671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671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6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66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671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671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</w:tr>
      <w:tr>
        <w:trPr>
          <w:trHeight w:val="203" w:hRule="atLeast"/>
          <w:cantSplit w:val="true"/>
        </w:trPr>
        <w:tc>
          <w:tcPr>
            <w:tcW w:w="5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3.2</w:t>
            </w:r>
          </w:p>
        </w:tc>
        <w:tc>
          <w:tcPr>
            <w:tcW w:w="44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ProTab1"/>
              <w:widowControl w:val="false"/>
              <w:spacing w:before="0" w:after="0"/>
              <w:contextualSpacing/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lang w:eastAsia="ru-RU"/>
              </w:rPr>
              <w:t>Количество ДТП с участием детей, (единиц)</w:t>
            </w:r>
          </w:p>
        </w:tc>
        <w:tc>
          <w:tcPr>
            <w:tcW w:w="669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71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71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6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71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671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</w:tr>
      <w:tr>
        <w:trPr>
          <w:trHeight w:val="203" w:hRule="atLeast"/>
          <w:cantSplit w:val="true"/>
        </w:trPr>
        <w:tc>
          <w:tcPr>
            <w:tcW w:w="5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3.3</w:t>
            </w:r>
          </w:p>
        </w:tc>
        <w:tc>
          <w:tcPr>
            <w:tcW w:w="44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ProTab1"/>
              <w:widowControl w:val="false"/>
              <w:spacing w:before="0" w:after="0"/>
              <w:contextualSpacing/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lang w:eastAsia="ru-RU"/>
              </w:rPr>
              <w:t>Охват учащихся мероприятиями по безопасности дорожного движения, (%)</w:t>
            </w:r>
          </w:p>
        </w:tc>
        <w:tc>
          <w:tcPr>
            <w:tcW w:w="669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671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671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6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66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671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671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</w:tr>
    </w:tbl>
    <w:p>
      <w:pPr>
        <w:pStyle w:val="ConsPlusNormal"/>
        <w:widowControl/>
        <w:numPr>
          <w:ilvl w:val="0"/>
          <w:numId w:val="0"/>
        </w:numPr>
        <w:ind w:left="0" w:hanging="0"/>
        <w:jc w:val="center"/>
        <w:outlineLvl w:val="2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40" w:before="0" w:after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Отчётные значения целевых показателей определяются администрацией Ильинского муниципального района на основании отчётов организаций и учреждений, ответственных за работу по направлениям мероприятий Программы.</w:t>
      </w:r>
    </w:p>
    <w:p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Выполнение вышеуказанных целевых показателей возможно лишь при условии осуществления планируемых объемов финансирования.</w:t>
      </w:r>
    </w:p>
    <w:p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Результатом реализации программы будет улучшение качества автомобильных дорог местного значения, улучшение транспортного сообщения между населенными пунктами района по сравнению с предыдущими годами, улучшение условий для удовлетворения потребностей экономики и населения в автомобильных перевозках и транспортных услугах, а также повышение уровня безопасности дорожного движения в Ильинском районе.</w:t>
      </w:r>
    </w:p>
    <w:p>
      <w:pPr>
        <w:pStyle w:val="ConsPlusNormal"/>
        <w:widowControl/>
        <w:ind w:hanging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rmal"/>
        <w:widowControl/>
        <w:ind w:hanging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3.3. Задачи  программы</w:t>
      </w:r>
    </w:p>
    <w:p>
      <w:pPr>
        <w:pStyle w:val="ConsPlusNormal"/>
        <w:widowControl/>
        <w:ind w:hanging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W w:w="9356" w:type="dxa"/>
        <w:jc w:val="center"/>
        <w:tblInd w:w="0" w:type="dxa"/>
        <w:tblBorders>
          <w:top w:val="single" w:sz="6" w:space="0" w:color="000001"/>
          <w:left w:val="single" w:sz="6" w:space="0" w:color="000001"/>
          <w:bottom w:val="single" w:sz="6" w:space="0" w:color="000001"/>
          <w:right w:val="single" w:sz="6" w:space="0" w:color="000001"/>
          <w:insideH w:val="single" w:sz="6" w:space="0" w:color="000001"/>
          <w:insideV w:val="single" w:sz="6" w:space="0" w:color="000001"/>
        </w:tblBorders>
        <w:tblCellMar>
          <w:top w:w="0" w:type="dxa"/>
          <w:left w:w="62" w:type="dxa"/>
          <w:bottom w:w="0" w:type="dxa"/>
          <w:right w:w="70" w:type="dxa"/>
        </w:tblCellMar>
        <w:tblLook w:val="0000"/>
      </w:tblPr>
      <w:tblGrid>
        <w:gridCol w:w="537"/>
        <w:gridCol w:w="6126"/>
        <w:gridCol w:w="2693"/>
      </w:tblGrid>
      <w:tr>
        <w:trPr>
          <w:trHeight w:val="360" w:hRule="atLeast"/>
          <w:cantSplit w:val="true"/>
        </w:trPr>
        <w:tc>
          <w:tcPr>
            <w:tcW w:w="53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  <w:t>N п/п</w:t>
            </w:r>
          </w:p>
        </w:tc>
        <w:tc>
          <w:tcPr>
            <w:tcW w:w="61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  <w:t>Задачи программы</w:t>
            </w:r>
          </w:p>
        </w:tc>
        <w:tc>
          <w:tcPr>
            <w:tcW w:w="26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  <w:t>Год, к которому задача должна быть решена</w:t>
            </w:r>
          </w:p>
        </w:tc>
      </w:tr>
      <w:tr>
        <w:trPr>
          <w:trHeight w:val="360" w:hRule="atLeast"/>
          <w:cantSplit w:val="true"/>
        </w:trPr>
        <w:tc>
          <w:tcPr>
            <w:tcW w:w="53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1.</w:t>
            </w:r>
          </w:p>
        </w:tc>
        <w:tc>
          <w:tcPr>
            <w:tcW w:w="61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ConsPlusNormal"/>
              <w:widowControl w:val="false"/>
              <w:numPr>
                <w:ilvl w:val="0"/>
                <w:numId w:val="0"/>
              </w:numPr>
              <w:ind w:left="0" w:hanging="0"/>
              <w:jc w:val="both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Анализ технического состояния автомобильных местного значения дорог на территории района</w:t>
            </w:r>
          </w:p>
        </w:tc>
        <w:tc>
          <w:tcPr>
            <w:tcW w:w="26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Ежегодно</w:t>
            </w:r>
          </w:p>
        </w:tc>
      </w:tr>
      <w:tr>
        <w:trPr>
          <w:trHeight w:val="360" w:hRule="atLeast"/>
          <w:cantSplit w:val="true"/>
        </w:trPr>
        <w:tc>
          <w:tcPr>
            <w:tcW w:w="53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2.</w:t>
            </w:r>
          </w:p>
        </w:tc>
        <w:tc>
          <w:tcPr>
            <w:tcW w:w="61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</w:rPr>
              <w:t xml:space="preserve">Приведение дорог местного значение в состояние, </w:t>
            </w:r>
            <w:r>
              <w:rPr>
                <w:rFonts w:cs="Times New Roman" w:ascii="Times New Roman" w:hAnsi="Times New Roman"/>
                <w:spacing w:val="-4"/>
              </w:rPr>
              <w:t>отвечающее</w:t>
            </w:r>
            <w:r>
              <w:rPr>
                <w:rFonts w:cs="Times New Roman" w:ascii="Times New Roman" w:hAnsi="Times New Roman"/>
              </w:rPr>
              <w:t xml:space="preserve"> нормативным требованиям</w:t>
            </w:r>
          </w:p>
        </w:tc>
        <w:tc>
          <w:tcPr>
            <w:tcW w:w="26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 202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4</w:t>
            </w:r>
            <w:r>
              <w:rPr>
                <w:rFonts w:cs="Times New Roman" w:ascii="Times New Roman" w:hAnsi="Times New Roman"/>
              </w:rPr>
              <w:t xml:space="preserve"> г.</w:t>
            </w:r>
          </w:p>
        </w:tc>
      </w:tr>
      <w:tr>
        <w:trPr>
          <w:trHeight w:val="360" w:hRule="atLeast"/>
          <w:cantSplit w:val="true"/>
        </w:trPr>
        <w:tc>
          <w:tcPr>
            <w:tcW w:w="53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3.</w:t>
            </w:r>
          </w:p>
        </w:tc>
        <w:tc>
          <w:tcPr>
            <w:tcW w:w="61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</w:rPr>
              <w:t>Обеспечение сохранности дорог общего пользования местного значения</w:t>
            </w:r>
          </w:p>
        </w:tc>
        <w:tc>
          <w:tcPr>
            <w:tcW w:w="26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Весь период</w:t>
            </w:r>
          </w:p>
        </w:tc>
      </w:tr>
      <w:tr>
        <w:trPr>
          <w:trHeight w:val="360" w:hRule="atLeast"/>
          <w:cantSplit w:val="true"/>
        </w:trPr>
        <w:tc>
          <w:tcPr>
            <w:tcW w:w="53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4.</w:t>
            </w:r>
          </w:p>
        </w:tc>
        <w:tc>
          <w:tcPr>
            <w:tcW w:w="61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</w:rPr>
              <w:t>Создание условий для более эффективной работы автотранспортного предприятия</w:t>
            </w:r>
          </w:p>
        </w:tc>
        <w:tc>
          <w:tcPr>
            <w:tcW w:w="26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 202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4</w:t>
            </w:r>
            <w:r>
              <w:rPr>
                <w:rFonts w:cs="Times New Roman" w:ascii="Times New Roman" w:hAnsi="Times New Roman"/>
              </w:rPr>
              <w:t xml:space="preserve"> г.</w:t>
            </w:r>
          </w:p>
        </w:tc>
      </w:tr>
      <w:tr>
        <w:trPr>
          <w:trHeight w:val="169" w:hRule="atLeast"/>
          <w:cantSplit w:val="true"/>
        </w:trPr>
        <w:tc>
          <w:tcPr>
            <w:tcW w:w="53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5.</w:t>
            </w:r>
          </w:p>
        </w:tc>
        <w:tc>
          <w:tcPr>
            <w:tcW w:w="61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Сокращение общего числа дорожно-транспортных происшествий</w:t>
            </w:r>
          </w:p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6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 202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4</w:t>
            </w:r>
            <w:r>
              <w:rPr>
                <w:rFonts w:cs="Times New Roman" w:ascii="Times New Roman" w:hAnsi="Times New Roman"/>
              </w:rPr>
              <w:t xml:space="preserve"> г.</w:t>
            </w:r>
          </w:p>
        </w:tc>
      </w:tr>
      <w:tr>
        <w:trPr>
          <w:trHeight w:val="360" w:hRule="atLeast"/>
          <w:cantSplit w:val="true"/>
        </w:trPr>
        <w:tc>
          <w:tcPr>
            <w:tcW w:w="53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6.</w:t>
            </w:r>
          </w:p>
        </w:tc>
        <w:tc>
          <w:tcPr>
            <w:tcW w:w="61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Воспитание культуры, и строгое выполнение правил дорожного движения всеми участниками дорожного движения</w:t>
            </w:r>
          </w:p>
        </w:tc>
        <w:tc>
          <w:tcPr>
            <w:tcW w:w="26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 202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4</w:t>
            </w:r>
            <w:r>
              <w:rPr>
                <w:rFonts w:cs="Times New Roman" w:ascii="Times New Roman" w:hAnsi="Times New Roman"/>
              </w:rPr>
              <w:t xml:space="preserve"> г.</w:t>
            </w:r>
          </w:p>
        </w:tc>
      </w:tr>
      <w:tr>
        <w:trPr>
          <w:trHeight w:val="129" w:hRule="atLeast"/>
          <w:cantSplit w:val="true"/>
        </w:trPr>
        <w:tc>
          <w:tcPr>
            <w:tcW w:w="53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7.</w:t>
            </w:r>
          </w:p>
        </w:tc>
        <w:tc>
          <w:tcPr>
            <w:tcW w:w="61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Обеспечение безопасности пешеходов</w:t>
            </w:r>
          </w:p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6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 202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4</w:t>
            </w:r>
            <w:r>
              <w:rPr>
                <w:rFonts w:cs="Times New Roman" w:ascii="Times New Roman" w:hAnsi="Times New Roman"/>
              </w:rPr>
              <w:t xml:space="preserve"> г.</w:t>
            </w:r>
          </w:p>
        </w:tc>
      </w:tr>
    </w:tbl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ConsPlusNormal"/>
        <w:widowControl/>
        <w:ind w:hanging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ConsPlusNormal"/>
        <w:widowControl/>
        <w:ind w:hanging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4.  МЕРОПРИЯТИЯ  ПРОГРАММЫ</w:t>
      </w:r>
    </w:p>
    <w:p>
      <w:pPr>
        <w:pStyle w:val="ConsPlusNormal"/>
        <w:widowControl/>
        <w:numPr>
          <w:ilvl w:val="0"/>
          <w:numId w:val="0"/>
        </w:numPr>
        <w:ind w:left="0" w:right="-31" w:hanging="0"/>
        <w:jc w:val="right"/>
        <w:outlineLvl w:val="3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(рублей)</w:t>
      </w:r>
    </w:p>
    <w:tbl>
      <w:tblPr>
        <w:tblW w:w="14786" w:type="dxa"/>
        <w:jc w:val="left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103" w:type="dxa"/>
          <w:bottom w:w="0" w:type="dxa"/>
          <w:right w:w="108" w:type="dxa"/>
        </w:tblCellMar>
        <w:tblLook w:val="04a0"/>
      </w:tblPr>
      <w:tblGrid>
        <w:gridCol w:w="705"/>
        <w:gridCol w:w="2204"/>
        <w:gridCol w:w="1733"/>
        <w:gridCol w:w="1299"/>
        <w:gridCol w:w="1265"/>
        <w:gridCol w:w="2092"/>
        <w:gridCol w:w="5487"/>
      </w:tblGrid>
      <w:tr>
        <w:trPr>
          <w:trHeight w:val="242" w:hRule="atLeast"/>
        </w:trPr>
        <w:tc>
          <w:tcPr>
            <w:tcW w:w="705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  <w:t xml:space="preserve">№ </w:t>
            </w: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  <w:t>п/п</w:t>
            </w:r>
          </w:p>
        </w:tc>
        <w:tc>
          <w:tcPr>
            <w:tcW w:w="2204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  <w:t>Наименование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  <w:t>мероприятий</w:t>
            </w:r>
          </w:p>
        </w:tc>
        <w:tc>
          <w:tcPr>
            <w:tcW w:w="1733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  <w:t>Сроки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  <w:t>исполнения (годы)</w:t>
            </w:r>
          </w:p>
        </w:tc>
        <w:tc>
          <w:tcPr>
            <w:tcW w:w="256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  <w:t>Объем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  <w:t>финансирования</w:t>
            </w:r>
          </w:p>
        </w:tc>
        <w:tc>
          <w:tcPr>
            <w:tcW w:w="2092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  <w:t>Ответственные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  <w:t>за выполнение</w:t>
            </w:r>
          </w:p>
        </w:tc>
        <w:tc>
          <w:tcPr>
            <w:tcW w:w="5487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  <w:t>Ожидаемые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  <w:t>результаты</w:t>
            </w:r>
          </w:p>
        </w:tc>
      </w:tr>
      <w:tr>
        <w:trPr>
          <w:trHeight w:val="261" w:hRule="atLeast"/>
        </w:trPr>
        <w:tc>
          <w:tcPr>
            <w:tcW w:w="70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</w:r>
          </w:p>
        </w:tc>
        <w:tc>
          <w:tcPr>
            <w:tcW w:w="2204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</w:r>
          </w:p>
        </w:tc>
        <w:tc>
          <w:tcPr>
            <w:tcW w:w="1733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</w:r>
          </w:p>
        </w:tc>
        <w:tc>
          <w:tcPr>
            <w:tcW w:w="12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  <w:t>обл.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  <w:t>бюджет</w:t>
            </w:r>
          </w:p>
        </w:tc>
        <w:tc>
          <w:tcPr>
            <w:tcW w:w="12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left="-100" w:right="-108"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  <w:t>мест.</w:t>
            </w:r>
          </w:p>
          <w:p>
            <w:pPr>
              <w:pStyle w:val="ConsPlusNormal"/>
              <w:widowControl w:val="false"/>
              <w:ind w:left="-100" w:right="-108"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  <w:t>бюджет</w:t>
            </w:r>
          </w:p>
        </w:tc>
        <w:tc>
          <w:tcPr>
            <w:tcW w:w="2092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</w:r>
          </w:p>
        </w:tc>
        <w:tc>
          <w:tcPr>
            <w:tcW w:w="5487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</w:r>
          </w:p>
        </w:tc>
      </w:tr>
      <w:tr>
        <w:trPr>
          <w:trHeight w:val="160" w:hRule="atLeast"/>
        </w:trPr>
        <w:tc>
          <w:tcPr>
            <w:tcW w:w="14785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  <w:t>Раздел 1. Обеспечение сохранности и приведение дорог местного значение в состояние, удовлетворяющее нормативным требованиям</w:t>
            </w:r>
          </w:p>
        </w:tc>
      </w:tr>
      <w:tr>
        <w:trPr>
          <w:trHeight w:val="160" w:hRule="atLeast"/>
        </w:trPr>
        <w:tc>
          <w:tcPr>
            <w:tcW w:w="14785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i/>
                <w:i/>
              </w:rPr>
            </w:pPr>
            <w:r>
              <w:rPr>
                <w:rFonts w:cs="Times New Roman" w:ascii="Times New Roman" w:hAnsi="Times New Roman"/>
                <w:i/>
              </w:rPr>
              <w:t>Подраздел 1.1. Обеспечение сохранности дорог местного значения (содержание автодорог)</w:t>
            </w:r>
          </w:p>
        </w:tc>
      </w:tr>
      <w:tr>
        <w:trPr>
          <w:trHeight w:val="262" w:hRule="atLeast"/>
        </w:trPr>
        <w:tc>
          <w:tcPr>
            <w:tcW w:w="7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2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pacing w:val="-10"/>
              </w:rPr>
            </w:pPr>
            <w:r>
              <w:rPr>
                <w:rFonts w:cs="Times New Roman" w:ascii="Times New Roman" w:hAnsi="Times New Roman"/>
                <w:spacing w:val="-10"/>
              </w:rPr>
              <w:t>ИТОГО по разделу 1.1.:</w:t>
            </w:r>
          </w:p>
        </w:tc>
        <w:tc>
          <w:tcPr>
            <w:tcW w:w="17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2018-202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4</w:t>
            </w:r>
            <w:r>
              <w:rPr>
                <w:rFonts w:cs="Times New Roman" w:ascii="Times New Roman" w:hAnsi="Times New Roman"/>
              </w:rPr>
              <w:t xml:space="preserve"> г.г.</w:t>
            </w:r>
          </w:p>
        </w:tc>
        <w:tc>
          <w:tcPr>
            <w:tcW w:w="12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eastAsia="Times New Roman" w:cs="Times New Roman"/>
                <w:color w:val="00000A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kern w:val="0"/>
                <w:sz w:val="20"/>
                <w:szCs w:val="20"/>
                <w:lang w:val="ru-RU" w:eastAsia="ru-RU" w:bidi="ar-SA"/>
              </w:rPr>
              <w:t>12839597,02</w:t>
            </w:r>
          </w:p>
        </w:tc>
        <w:tc>
          <w:tcPr>
            <w:tcW w:w="12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eastAsia="Times New Roman" w:cs="Times New Roman"/>
                <w:color w:val="00000A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kern w:val="0"/>
                <w:sz w:val="20"/>
                <w:szCs w:val="20"/>
                <w:lang w:val="ru-RU" w:eastAsia="ru-RU" w:bidi="ar-SA"/>
              </w:rPr>
              <w:t>21272585,99</w:t>
            </w:r>
          </w:p>
        </w:tc>
        <w:tc>
          <w:tcPr>
            <w:tcW w:w="20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</w:r>
          </w:p>
        </w:tc>
        <w:tc>
          <w:tcPr>
            <w:tcW w:w="54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14785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i/>
                <w:i/>
              </w:rPr>
            </w:pPr>
            <w:r>
              <w:rPr>
                <w:rFonts w:cs="Times New Roman" w:ascii="Times New Roman" w:hAnsi="Times New Roman"/>
                <w:i/>
              </w:rPr>
              <w:t xml:space="preserve">Подраздел 1.2.1. </w:t>
            </w:r>
            <w:r>
              <w:rPr>
                <w:rFonts w:cs="Times New Roman" w:ascii="Times New Roman" w:hAnsi="Times New Roman"/>
                <w:i/>
                <w:spacing w:val="-6"/>
              </w:rPr>
              <w:t>Приведение дорог местного значение в состояние, удовлетворяющее нормативным требованиям</w:t>
            </w:r>
            <w:r>
              <w:rPr>
                <w:rFonts w:cs="Times New Roman" w:ascii="Times New Roman" w:hAnsi="Times New Roman"/>
                <w:i/>
              </w:rPr>
              <w:t xml:space="preserve"> (ремонт и капитальный ремонт автодорог)</w:t>
            </w:r>
          </w:p>
        </w:tc>
      </w:tr>
      <w:tr>
        <w:trPr/>
        <w:tc>
          <w:tcPr>
            <w:tcW w:w="7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2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pacing w:val="-10"/>
              </w:rPr>
            </w:pPr>
            <w:r>
              <w:rPr>
                <w:rFonts w:cs="Times New Roman" w:ascii="Times New Roman" w:hAnsi="Times New Roman"/>
                <w:spacing w:val="-10"/>
              </w:rPr>
              <w:t>ИТОГО по разделу 1.2.1:</w:t>
            </w:r>
          </w:p>
        </w:tc>
        <w:tc>
          <w:tcPr>
            <w:tcW w:w="17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2018-202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4</w:t>
            </w:r>
            <w:r>
              <w:rPr>
                <w:rFonts w:cs="Times New Roman" w:ascii="Times New Roman" w:hAnsi="Times New Roman"/>
              </w:rPr>
              <w:t xml:space="preserve"> г.г.</w:t>
            </w:r>
          </w:p>
        </w:tc>
        <w:tc>
          <w:tcPr>
            <w:tcW w:w="12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left="-191" w:right="-166"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34589996,10</w:t>
            </w:r>
          </w:p>
        </w:tc>
        <w:tc>
          <w:tcPr>
            <w:tcW w:w="12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eastAsia="Times New Roman" w:cs="Times New Roman"/>
                <w:color w:val="00000A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kern w:val="0"/>
                <w:sz w:val="20"/>
                <w:szCs w:val="20"/>
                <w:lang w:val="ru-RU" w:eastAsia="ru-RU" w:bidi="ar-SA"/>
              </w:rPr>
              <w:t>11716018,78</w:t>
            </w:r>
          </w:p>
        </w:tc>
        <w:tc>
          <w:tcPr>
            <w:tcW w:w="20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</w:r>
          </w:p>
        </w:tc>
        <w:tc>
          <w:tcPr>
            <w:tcW w:w="54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</w:r>
          </w:p>
        </w:tc>
      </w:tr>
      <w:tr>
        <w:trPr/>
        <w:tc>
          <w:tcPr>
            <w:tcW w:w="14785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i/>
                <w:i/>
              </w:rPr>
            </w:pPr>
            <w:r>
              <w:rPr>
                <w:rFonts w:cs="Times New Roman" w:ascii="Times New Roman" w:hAnsi="Times New Roman"/>
                <w:i/>
              </w:rPr>
              <w:t xml:space="preserve">Подраздел 1.2.2. </w:t>
            </w:r>
            <w:r>
              <w:rPr>
                <w:rFonts w:cs="Times New Roman" w:ascii="Times New Roman" w:hAnsi="Times New Roman"/>
                <w:i/>
                <w:spacing w:val="-6"/>
              </w:rPr>
              <w:t>Приведение дорог местного значение в состояние, удовлетворяющее нормативным требованиям</w:t>
            </w:r>
            <w:r>
              <w:rPr>
                <w:rFonts w:cs="Times New Roman" w:ascii="Times New Roman" w:hAnsi="Times New Roman"/>
                <w:i/>
              </w:rPr>
              <w:t xml:space="preserve"> (реконструкция автодорог)</w:t>
            </w:r>
          </w:p>
        </w:tc>
      </w:tr>
      <w:tr>
        <w:trPr/>
        <w:tc>
          <w:tcPr>
            <w:tcW w:w="7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2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pacing w:val="-10"/>
              </w:rPr>
            </w:pPr>
            <w:r>
              <w:rPr>
                <w:rFonts w:cs="Times New Roman" w:ascii="Times New Roman" w:hAnsi="Times New Roman"/>
                <w:spacing w:val="-10"/>
              </w:rPr>
              <w:t>ИТОГО по разделу 1.2.2:</w:t>
            </w:r>
          </w:p>
        </w:tc>
        <w:tc>
          <w:tcPr>
            <w:tcW w:w="17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2018-202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4</w:t>
            </w:r>
            <w:r>
              <w:rPr>
                <w:rFonts w:cs="Times New Roman" w:ascii="Times New Roman" w:hAnsi="Times New Roman"/>
              </w:rPr>
              <w:t xml:space="preserve"> г.г.</w:t>
            </w:r>
          </w:p>
        </w:tc>
        <w:tc>
          <w:tcPr>
            <w:tcW w:w="12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left="-108" w:right="-86"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26647354,80</w:t>
            </w:r>
          </w:p>
        </w:tc>
        <w:tc>
          <w:tcPr>
            <w:tcW w:w="12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1202000,00</w:t>
            </w:r>
          </w:p>
        </w:tc>
        <w:tc>
          <w:tcPr>
            <w:tcW w:w="20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</w:r>
          </w:p>
        </w:tc>
        <w:tc>
          <w:tcPr>
            <w:tcW w:w="54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</w:r>
          </w:p>
        </w:tc>
      </w:tr>
      <w:tr>
        <w:trPr/>
        <w:tc>
          <w:tcPr>
            <w:tcW w:w="14785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i/>
                <w:i/>
              </w:rPr>
            </w:pPr>
            <w:r>
              <w:rPr>
                <w:rFonts w:cs="Times New Roman" w:ascii="Times New Roman" w:hAnsi="Times New Roman"/>
                <w:i/>
              </w:rPr>
              <w:t xml:space="preserve">Подраздел 1.2.3. </w:t>
            </w:r>
            <w:r>
              <w:rPr>
                <w:rFonts w:cs="Times New Roman" w:ascii="Times New Roman" w:hAnsi="Times New Roman"/>
                <w:i/>
                <w:spacing w:val="-6"/>
              </w:rPr>
              <w:t>Приведение дорог местного значение в состояние, удовлетворяющее нормативным требованиям</w:t>
            </w:r>
            <w:r>
              <w:rPr>
                <w:rFonts w:cs="Times New Roman" w:ascii="Times New Roman" w:hAnsi="Times New Roman"/>
                <w:i/>
              </w:rPr>
              <w:t xml:space="preserve"> (ремонт и капитальный ремонт мостов)</w:t>
            </w:r>
          </w:p>
        </w:tc>
      </w:tr>
      <w:tr>
        <w:trPr/>
        <w:tc>
          <w:tcPr>
            <w:tcW w:w="7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2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pacing w:val="-10"/>
              </w:rPr>
            </w:pPr>
            <w:r>
              <w:rPr>
                <w:rFonts w:cs="Times New Roman" w:ascii="Times New Roman" w:hAnsi="Times New Roman"/>
                <w:spacing w:val="-10"/>
              </w:rPr>
              <w:t>ИТОГО по разделу 1.2.3:</w:t>
            </w:r>
          </w:p>
        </w:tc>
        <w:tc>
          <w:tcPr>
            <w:tcW w:w="17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2018-202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4</w:t>
            </w:r>
            <w:r>
              <w:rPr>
                <w:rFonts w:cs="Times New Roman" w:ascii="Times New Roman" w:hAnsi="Times New Roman"/>
              </w:rPr>
              <w:t xml:space="preserve"> г.г.</w:t>
            </w:r>
          </w:p>
        </w:tc>
        <w:tc>
          <w:tcPr>
            <w:tcW w:w="12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left="-191" w:right="-166"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</w:t>
            </w:r>
          </w:p>
        </w:tc>
        <w:tc>
          <w:tcPr>
            <w:tcW w:w="12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left="-191" w:right="-166"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1678113,92</w:t>
            </w:r>
          </w:p>
        </w:tc>
        <w:tc>
          <w:tcPr>
            <w:tcW w:w="20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</w:r>
          </w:p>
        </w:tc>
        <w:tc>
          <w:tcPr>
            <w:tcW w:w="54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</w:r>
          </w:p>
        </w:tc>
      </w:tr>
      <w:tr>
        <w:trPr/>
        <w:tc>
          <w:tcPr>
            <w:tcW w:w="14785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i/>
                <w:i/>
              </w:rPr>
            </w:pPr>
            <w:r>
              <w:rPr>
                <w:rFonts w:cs="Times New Roman" w:ascii="Times New Roman" w:hAnsi="Times New Roman"/>
                <w:i/>
              </w:rPr>
              <w:t xml:space="preserve">Подраздел 1.2.4. </w:t>
            </w:r>
            <w:r>
              <w:rPr>
                <w:rFonts w:cs="Times New Roman" w:ascii="Times New Roman" w:hAnsi="Times New Roman"/>
                <w:i/>
                <w:spacing w:val="-6"/>
              </w:rPr>
              <w:t>Приведение дорог местного значение в состояние, удовлетворяющее нормативным требованиям</w:t>
            </w:r>
            <w:r>
              <w:rPr>
                <w:rFonts w:cs="Times New Roman" w:ascii="Times New Roman" w:hAnsi="Times New Roman"/>
                <w:i/>
              </w:rPr>
              <w:t xml:space="preserve"> (реконструкция мостов)</w:t>
            </w:r>
          </w:p>
        </w:tc>
      </w:tr>
      <w:tr>
        <w:trPr/>
        <w:tc>
          <w:tcPr>
            <w:tcW w:w="7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2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pacing w:val="-10"/>
              </w:rPr>
            </w:pPr>
            <w:r>
              <w:rPr>
                <w:rFonts w:cs="Times New Roman" w:ascii="Times New Roman" w:hAnsi="Times New Roman"/>
                <w:spacing w:val="-10"/>
              </w:rPr>
              <w:t>ИТОГО по разделу 1.2.4:</w:t>
            </w:r>
          </w:p>
        </w:tc>
        <w:tc>
          <w:tcPr>
            <w:tcW w:w="17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2018-202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4</w:t>
            </w:r>
            <w:r>
              <w:rPr>
                <w:rFonts w:cs="Times New Roman" w:ascii="Times New Roman" w:hAnsi="Times New Roman"/>
              </w:rPr>
              <w:t xml:space="preserve"> г.г.</w:t>
            </w:r>
          </w:p>
        </w:tc>
        <w:tc>
          <w:tcPr>
            <w:tcW w:w="12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left="-108" w:right="-86"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2408999,99</w:t>
            </w:r>
          </w:p>
        </w:tc>
        <w:tc>
          <w:tcPr>
            <w:tcW w:w="12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eastAsia="Times New Roman" w:cs="Times New Roman"/>
                <w:color w:val="00000A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kern w:val="0"/>
                <w:sz w:val="20"/>
                <w:szCs w:val="20"/>
                <w:lang w:val="ru-RU" w:eastAsia="ru-RU" w:bidi="ar-SA"/>
              </w:rPr>
              <w:t>1875826,67</w:t>
            </w:r>
          </w:p>
        </w:tc>
        <w:tc>
          <w:tcPr>
            <w:tcW w:w="20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</w:r>
          </w:p>
        </w:tc>
        <w:tc>
          <w:tcPr>
            <w:tcW w:w="54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</w:r>
          </w:p>
        </w:tc>
      </w:tr>
      <w:tr>
        <w:trPr>
          <w:trHeight w:val="160" w:hRule="atLeast"/>
        </w:trPr>
        <w:tc>
          <w:tcPr>
            <w:tcW w:w="14785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i/>
                <w:i/>
              </w:rPr>
            </w:pPr>
            <w:r>
              <w:rPr>
                <w:rFonts w:cs="Times New Roman" w:ascii="Times New Roman" w:hAnsi="Times New Roman"/>
                <w:i/>
              </w:rPr>
              <w:t>Подраздел 1.3.1. Иные мероприятия по содержанию и ремонту автодорог (межбюджетные трансферты бюджетам сельских поселений на содержание)</w:t>
            </w:r>
          </w:p>
        </w:tc>
      </w:tr>
      <w:tr>
        <w:trPr/>
        <w:tc>
          <w:tcPr>
            <w:tcW w:w="7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2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pacing w:val="-10"/>
              </w:rPr>
            </w:pPr>
            <w:r>
              <w:rPr>
                <w:rFonts w:cs="Times New Roman" w:ascii="Times New Roman" w:hAnsi="Times New Roman"/>
                <w:spacing w:val="-10"/>
              </w:rPr>
              <w:t>ИТОГО по разделу 1.3.:</w:t>
            </w:r>
          </w:p>
        </w:tc>
        <w:tc>
          <w:tcPr>
            <w:tcW w:w="17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2018-202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4</w:t>
            </w:r>
            <w:r>
              <w:rPr>
                <w:rFonts w:cs="Times New Roman" w:ascii="Times New Roman" w:hAnsi="Times New Roman"/>
              </w:rPr>
              <w:t xml:space="preserve"> г.г.</w:t>
            </w:r>
          </w:p>
        </w:tc>
        <w:tc>
          <w:tcPr>
            <w:tcW w:w="12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</w:t>
            </w:r>
          </w:p>
        </w:tc>
        <w:tc>
          <w:tcPr>
            <w:tcW w:w="12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4120084,80</w:t>
            </w:r>
          </w:p>
        </w:tc>
        <w:tc>
          <w:tcPr>
            <w:tcW w:w="20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</w:r>
          </w:p>
        </w:tc>
        <w:tc>
          <w:tcPr>
            <w:tcW w:w="54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160" w:hRule="atLeast"/>
        </w:trPr>
        <w:tc>
          <w:tcPr>
            <w:tcW w:w="14785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i/>
                <w:i/>
              </w:rPr>
            </w:pPr>
            <w:r>
              <w:rPr>
                <w:rFonts w:cs="Times New Roman" w:ascii="Times New Roman" w:hAnsi="Times New Roman"/>
                <w:i/>
              </w:rPr>
              <w:t>Подраздел 1.3.2. Иные мероприятия по содержанию и ремонту автодорог (</w:t>
            </w:r>
            <w:r>
              <w:rPr>
                <w:rFonts w:cs="Times New Roman" w:ascii="Times New Roman" w:hAnsi="Times New Roman"/>
                <w:i/>
                <w:spacing w:val="-8"/>
              </w:rPr>
              <w:t>межбюджетные трансферты бюджетам сельских поселений на ремонт и капитальный ремонт)</w:t>
            </w:r>
          </w:p>
        </w:tc>
      </w:tr>
      <w:tr>
        <w:trPr/>
        <w:tc>
          <w:tcPr>
            <w:tcW w:w="7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2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pacing w:val="-10"/>
              </w:rPr>
            </w:pPr>
            <w:r>
              <w:rPr>
                <w:rFonts w:cs="Times New Roman" w:ascii="Times New Roman" w:hAnsi="Times New Roman"/>
                <w:spacing w:val="-10"/>
              </w:rPr>
              <w:t>ИТОГО по разделу 1.4.:</w:t>
            </w:r>
          </w:p>
        </w:tc>
        <w:tc>
          <w:tcPr>
            <w:tcW w:w="17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2018-202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4</w:t>
            </w:r>
            <w:r>
              <w:rPr>
                <w:rFonts w:cs="Times New Roman" w:ascii="Times New Roman" w:hAnsi="Times New Roman"/>
              </w:rPr>
              <w:t xml:space="preserve"> г.г.</w:t>
            </w:r>
          </w:p>
        </w:tc>
        <w:tc>
          <w:tcPr>
            <w:tcW w:w="12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</w:t>
            </w:r>
          </w:p>
        </w:tc>
        <w:tc>
          <w:tcPr>
            <w:tcW w:w="12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1464300,00</w:t>
            </w:r>
          </w:p>
        </w:tc>
        <w:tc>
          <w:tcPr>
            <w:tcW w:w="20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</w:r>
          </w:p>
        </w:tc>
        <w:tc>
          <w:tcPr>
            <w:tcW w:w="54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</w:r>
          </w:p>
        </w:tc>
      </w:tr>
      <w:tr>
        <w:trPr/>
        <w:tc>
          <w:tcPr>
            <w:tcW w:w="7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22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ИТОГО</w:t>
            </w:r>
          </w:p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по подпрограмме 1:</w:t>
            </w:r>
          </w:p>
        </w:tc>
        <w:tc>
          <w:tcPr>
            <w:tcW w:w="17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2018-202</w:t>
            </w: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ru-RU"/>
              </w:rPr>
              <w:t>4</w:t>
            </w:r>
            <w:r>
              <w:rPr>
                <w:rFonts w:cs="Times New Roman" w:ascii="Times New Roman" w:hAnsi="Times New Roman"/>
                <w:b/>
              </w:rPr>
              <w:t xml:space="preserve"> г.г.</w:t>
            </w:r>
          </w:p>
        </w:tc>
        <w:tc>
          <w:tcPr>
            <w:tcW w:w="12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eastAsia="Times New Roman" w:cs="Times New Roman"/>
                <w:b/>
                <w:b/>
                <w:color w:val="000000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kern w:val="0"/>
                <w:sz w:val="20"/>
                <w:szCs w:val="20"/>
                <w:lang w:val="ru-RU" w:eastAsia="ru-RU" w:bidi="ar-SA"/>
              </w:rPr>
              <w:t>76485947,91</w:t>
            </w:r>
          </w:p>
        </w:tc>
        <w:tc>
          <w:tcPr>
            <w:tcW w:w="12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eastAsia="Times New Roman" w:cs="Times New Roman"/>
                <w:b/>
                <w:b/>
                <w:color w:val="000000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kern w:val="0"/>
                <w:sz w:val="20"/>
                <w:szCs w:val="20"/>
                <w:lang w:val="ru-RU" w:eastAsia="ru-RU" w:bidi="ar-SA"/>
              </w:rPr>
              <w:t>43328930,16</w:t>
            </w:r>
          </w:p>
        </w:tc>
        <w:tc>
          <w:tcPr>
            <w:tcW w:w="20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  <w:t>Администрация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  <w:t>Ильинского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  <w:t>муниципального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  <w:t>района</w:t>
            </w:r>
          </w:p>
        </w:tc>
        <w:tc>
          <w:tcPr>
            <w:tcW w:w="54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Поддержание бесперебойного движения транспортных средств по дорогам в зимний период.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</w:rPr>
              <w:t>Приведение дорог местного значение в состояние, удовлетворяющее нормативным требованиям</w:t>
            </w:r>
          </w:p>
        </w:tc>
      </w:tr>
      <w:tr>
        <w:trPr>
          <w:trHeight w:val="160" w:hRule="atLeast"/>
        </w:trPr>
        <w:tc>
          <w:tcPr>
            <w:tcW w:w="14785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  <w:t>Раздел 2. Создание условий для более эффективной работы автотранспортных предприятий (</w:t>
            </w:r>
            <w:r>
              <w:rPr>
                <w:rFonts w:cs="Times New Roman" w:ascii="Times New Roman" w:hAnsi="Times New Roman"/>
                <w:i/>
              </w:rPr>
              <w:t>субсидии на возмещение понесенных перевозчиками убытков</w:t>
            </w:r>
            <w:r>
              <w:rPr>
                <w:rFonts w:cs="Times New Roman" w:ascii="Times New Roman" w:hAnsi="Times New Roman"/>
                <w:b/>
                <w:i/>
              </w:rPr>
              <w:t>)</w:t>
            </w:r>
          </w:p>
        </w:tc>
      </w:tr>
      <w:tr>
        <w:trPr/>
        <w:tc>
          <w:tcPr>
            <w:tcW w:w="7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22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ИТОГО</w:t>
            </w:r>
          </w:p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по подпрограмме 2:</w:t>
            </w:r>
          </w:p>
        </w:tc>
        <w:tc>
          <w:tcPr>
            <w:tcW w:w="17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2018-202</w:t>
            </w: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ru-RU"/>
              </w:rPr>
              <w:t>4</w:t>
            </w:r>
            <w:r>
              <w:rPr>
                <w:rFonts w:cs="Times New Roman" w:ascii="Times New Roman" w:hAnsi="Times New Roman"/>
                <w:b/>
              </w:rPr>
              <w:t xml:space="preserve"> г.г.</w:t>
            </w:r>
          </w:p>
        </w:tc>
        <w:tc>
          <w:tcPr>
            <w:tcW w:w="12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color w:val="000000"/>
              </w:rPr>
            </w:pPr>
            <w:r>
              <w:rPr>
                <w:rFonts w:cs="Times New Roman" w:ascii="Times New Roman" w:hAnsi="Times New Roman"/>
                <w:b/>
                <w:color w:val="000000"/>
              </w:rPr>
              <w:t>0,00</w:t>
            </w:r>
          </w:p>
        </w:tc>
        <w:tc>
          <w:tcPr>
            <w:tcW w:w="12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eastAsia="Times New Roman" w:cs="Times New Roman"/>
                <w:b/>
                <w:b/>
                <w:color w:val="000000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kern w:val="0"/>
                <w:sz w:val="20"/>
                <w:szCs w:val="20"/>
                <w:lang w:val="ru-RU" w:eastAsia="ru-RU" w:bidi="ar-SA"/>
              </w:rPr>
              <w:t>14122300,0</w:t>
            </w:r>
          </w:p>
        </w:tc>
        <w:tc>
          <w:tcPr>
            <w:tcW w:w="20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  <w:t>Администрация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  <w:t>Ильинского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  <w:t>муниципального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  <w:t>района</w:t>
            </w:r>
          </w:p>
        </w:tc>
        <w:tc>
          <w:tcPr>
            <w:tcW w:w="54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Создание условий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для более эффективной работы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автотранспортных предприятий</w:t>
            </w:r>
          </w:p>
        </w:tc>
      </w:tr>
      <w:tr>
        <w:trPr>
          <w:trHeight w:val="70" w:hRule="atLeast"/>
        </w:trPr>
        <w:tc>
          <w:tcPr>
            <w:tcW w:w="14785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ProTab1"/>
              <w:widowControl w:val="false"/>
              <w:spacing w:before="0" w:after="0"/>
              <w:contextualSpacing/>
              <w:rPr>
                <w:rFonts w:ascii="Times New Roman" w:hAnsi="Times New Roman"/>
                <w:b/>
                <w:b/>
                <w:i/>
                <w:i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i/>
                <w:color w:val="000000"/>
                <w:sz w:val="20"/>
                <w:szCs w:val="20"/>
                <w:lang w:eastAsia="ru-RU"/>
              </w:rPr>
              <w:t>Раздел 3. Повышение безопасности дорожного движения</w:t>
            </w:r>
          </w:p>
        </w:tc>
      </w:tr>
      <w:tr>
        <w:trPr>
          <w:trHeight w:val="70" w:hRule="atLeast"/>
        </w:trPr>
        <w:tc>
          <w:tcPr>
            <w:tcW w:w="7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22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ИТОГО</w:t>
            </w:r>
          </w:p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по подпрограмме 3:</w:t>
            </w:r>
          </w:p>
        </w:tc>
        <w:tc>
          <w:tcPr>
            <w:tcW w:w="17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2018-202</w:t>
            </w: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ru-RU"/>
              </w:rPr>
              <w:t>4</w:t>
            </w:r>
            <w:r>
              <w:rPr>
                <w:rFonts w:cs="Times New Roman" w:ascii="Times New Roman" w:hAnsi="Times New Roman"/>
                <w:b/>
              </w:rPr>
              <w:t xml:space="preserve"> г.г.</w:t>
            </w:r>
          </w:p>
        </w:tc>
        <w:tc>
          <w:tcPr>
            <w:tcW w:w="12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color w:val="000000"/>
              </w:rPr>
            </w:pPr>
            <w:r>
              <w:rPr>
                <w:rFonts w:cs="Times New Roman" w:ascii="Times New Roman" w:hAnsi="Times New Roman"/>
                <w:b/>
                <w:color w:val="000000"/>
              </w:rPr>
              <w:t>0,00</w:t>
            </w:r>
          </w:p>
        </w:tc>
        <w:tc>
          <w:tcPr>
            <w:tcW w:w="12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kern w:val="0"/>
                <w:sz w:val="20"/>
                <w:szCs w:val="20"/>
                <w:lang w:val="ru-RU" w:eastAsia="ru-RU" w:bidi="ar-SA"/>
              </w:rPr>
              <w:t>105000</w:t>
            </w:r>
            <w:r>
              <w:rPr>
                <w:rFonts w:cs="Times New Roman" w:ascii="Times New Roman" w:hAnsi="Times New Roman"/>
                <w:b/>
                <w:color w:val="000000"/>
              </w:rPr>
              <w:t>,00</w:t>
            </w:r>
          </w:p>
        </w:tc>
        <w:tc>
          <w:tcPr>
            <w:tcW w:w="20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  <w:t>Администрация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  <w:t>Ильинского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  <w:t>муниципального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  <w:t>района</w:t>
            </w:r>
          </w:p>
        </w:tc>
        <w:tc>
          <w:tcPr>
            <w:tcW w:w="54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Повышение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безопасности дорожного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движения</w:t>
            </w:r>
          </w:p>
        </w:tc>
      </w:tr>
      <w:tr>
        <w:trPr>
          <w:trHeight w:val="161" w:hRule="atLeast"/>
        </w:trPr>
        <w:tc>
          <w:tcPr>
            <w:tcW w:w="705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2204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b/>
                <w:b/>
                <w:spacing w:val="-10"/>
              </w:rPr>
            </w:pPr>
            <w:r>
              <w:rPr>
                <w:rFonts w:cs="Times New Roman" w:ascii="Times New Roman" w:hAnsi="Times New Roman"/>
                <w:b/>
                <w:spacing w:val="-10"/>
              </w:rPr>
              <w:t>ВСЕГО ПО ПРОГРАММЕ:</w:t>
            </w:r>
          </w:p>
        </w:tc>
        <w:tc>
          <w:tcPr>
            <w:tcW w:w="1733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2018-202</w:t>
            </w: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ru-RU"/>
              </w:rPr>
              <w:t>4</w:t>
            </w:r>
            <w:r>
              <w:rPr>
                <w:rFonts w:cs="Times New Roman" w:ascii="Times New Roman" w:hAnsi="Times New Roman"/>
                <w:b/>
              </w:rPr>
              <w:t xml:space="preserve"> г.г.</w:t>
            </w:r>
          </w:p>
        </w:tc>
        <w:tc>
          <w:tcPr>
            <w:tcW w:w="12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eastAsia="Times New Roman" w:cs="Times New Roman"/>
                <w:b/>
                <w:b/>
                <w:color w:val="000000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kern w:val="0"/>
                <w:sz w:val="20"/>
                <w:szCs w:val="20"/>
                <w:lang w:val="ru-RU" w:eastAsia="ru-RU" w:bidi="ar-SA"/>
              </w:rPr>
              <w:t>76485947,91</w:t>
            </w:r>
          </w:p>
        </w:tc>
        <w:tc>
          <w:tcPr>
            <w:tcW w:w="12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eastAsia="Times New Roman" w:cs="Times New Roman"/>
                <w:b/>
                <w:b/>
                <w:color w:val="000000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kern w:val="0"/>
                <w:sz w:val="20"/>
                <w:szCs w:val="20"/>
                <w:lang w:val="ru-RU" w:eastAsia="ru-RU" w:bidi="ar-SA"/>
              </w:rPr>
              <w:t>57556230,16</w:t>
            </w:r>
          </w:p>
        </w:tc>
        <w:tc>
          <w:tcPr>
            <w:tcW w:w="2092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5487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</w:tr>
      <w:tr>
        <w:trPr>
          <w:trHeight w:val="285" w:hRule="atLeast"/>
        </w:trPr>
        <w:tc>
          <w:tcPr>
            <w:tcW w:w="70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2204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b/>
                <w:b/>
                <w:spacing w:val="-10"/>
              </w:rPr>
            </w:pPr>
            <w:r>
              <w:rPr>
                <w:rFonts w:cs="Times New Roman" w:ascii="Times New Roman" w:hAnsi="Times New Roman"/>
                <w:b/>
                <w:spacing w:val="-10"/>
              </w:rPr>
            </w:r>
          </w:p>
        </w:tc>
        <w:tc>
          <w:tcPr>
            <w:tcW w:w="1733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256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left="-108" w:right="-108" w:hanging="0"/>
              <w:jc w:val="center"/>
              <w:rPr>
                <w:rFonts w:ascii="Times New Roman" w:hAnsi="Times New Roman" w:eastAsia="Times New Roman" w:cs="Times New Roman"/>
                <w:b/>
                <w:b/>
                <w:color w:val="000000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kern w:val="0"/>
                <w:sz w:val="20"/>
                <w:szCs w:val="20"/>
                <w:lang w:val="ru-RU" w:eastAsia="ru-RU" w:bidi="ar-SA"/>
              </w:rPr>
              <w:t>134042177,07</w:t>
            </w:r>
          </w:p>
        </w:tc>
        <w:tc>
          <w:tcPr>
            <w:tcW w:w="2092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5487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</w:tr>
    </w:tbl>
    <w:p>
      <w:pPr>
        <w:sectPr>
          <w:type w:val="nextPage"/>
          <w:pgSz w:orient="landscape" w:w="16838" w:h="11906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ConsPlusNormal"/>
        <w:widowControl/>
        <w:ind w:hanging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ConsPlusNormal"/>
        <w:widowControl/>
        <w:ind w:hanging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5. БЮДЖЕТНЫЕ АССИГНОВАНИЯ НА РЕАЛИЗАЦИЮ ПРОГРАММЫ</w:t>
      </w:r>
    </w:p>
    <w:p>
      <w:pPr>
        <w:pStyle w:val="ConsPlusNormal"/>
        <w:widowControl/>
        <w:numPr>
          <w:ilvl w:val="0"/>
          <w:numId w:val="0"/>
        </w:numPr>
        <w:ind w:left="0" w:right="-31" w:hanging="0"/>
        <w:jc w:val="right"/>
        <w:outlineLvl w:val="3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(тыс. руб.)</w:t>
      </w:r>
    </w:p>
    <w:tbl>
      <w:tblPr>
        <w:tblW w:w="9746" w:type="dxa"/>
        <w:jc w:val="center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103" w:type="dxa"/>
          <w:bottom w:w="0" w:type="dxa"/>
          <w:right w:w="108" w:type="dxa"/>
        </w:tblCellMar>
        <w:tblLook w:val="04a0"/>
      </w:tblPr>
      <w:tblGrid>
        <w:gridCol w:w="1875"/>
        <w:gridCol w:w="964"/>
        <w:gridCol w:w="1010"/>
        <w:gridCol w:w="1254"/>
        <w:gridCol w:w="1189"/>
        <w:gridCol w:w="1262"/>
        <w:gridCol w:w="1193"/>
        <w:gridCol w:w="997"/>
      </w:tblGrid>
      <w:tr>
        <w:trPr>
          <w:trHeight w:val="478" w:hRule="atLeast"/>
        </w:trPr>
        <w:tc>
          <w:tcPr>
            <w:tcW w:w="1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  <w:t>Направления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  <w:t>финансирования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  <w:t>и источники</w:t>
            </w:r>
          </w:p>
        </w:tc>
        <w:tc>
          <w:tcPr>
            <w:tcW w:w="9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2018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год</w:t>
            </w:r>
          </w:p>
        </w:tc>
        <w:tc>
          <w:tcPr>
            <w:tcW w:w="10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2019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год</w:t>
            </w:r>
          </w:p>
        </w:tc>
        <w:tc>
          <w:tcPr>
            <w:tcW w:w="12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2020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год</w:t>
            </w:r>
          </w:p>
        </w:tc>
        <w:tc>
          <w:tcPr>
            <w:tcW w:w="11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2021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год</w:t>
            </w:r>
          </w:p>
        </w:tc>
        <w:tc>
          <w:tcPr>
            <w:tcW w:w="12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2022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год</w:t>
            </w:r>
          </w:p>
        </w:tc>
        <w:tc>
          <w:tcPr>
            <w:tcW w:w="11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2023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год</w:t>
            </w:r>
          </w:p>
        </w:tc>
        <w:tc>
          <w:tcPr>
            <w:tcW w:w="9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2024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год</w:t>
            </w:r>
          </w:p>
        </w:tc>
      </w:tr>
      <w:tr>
        <w:trPr/>
        <w:tc>
          <w:tcPr>
            <w:tcW w:w="1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b/>
                <w:b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sz w:val="16"/>
                <w:szCs w:val="16"/>
              </w:rPr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b/>
                <w:b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sz w:val="16"/>
                <w:szCs w:val="16"/>
              </w:rPr>
              <w:t>ВСЕГО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b/>
                <w:b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sz w:val="16"/>
                <w:szCs w:val="16"/>
              </w:rPr>
            </w:r>
          </w:p>
        </w:tc>
        <w:tc>
          <w:tcPr>
            <w:tcW w:w="9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left="-108" w:right="-108" w:hanging="0"/>
              <w:jc w:val="center"/>
              <w:rPr>
                <w:rFonts w:ascii="Times New Roman" w:hAnsi="Times New Roman" w:cs="Times New Roman"/>
                <w:b/>
                <w:b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sz w:val="16"/>
                <w:szCs w:val="16"/>
              </w:rPr>
              <w:t>6967,1</w:t>
            </w:r>
          </w:p>
        </w:tc>
        <w:tc>
          <w:tcPr>
            <w:tcW w:w="10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left="-108" w:right="-108" w:hanging="0"/>
              <w:jc w:val="center"/>
              <w:rPr>
                <w:rFonts w:ascii="Times New Roman" w:hAnsi="Times New Roman" w:cs="Times New Roman"/>
                <w:b/>
                <w:b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sz w:val="16"/>
                <w:szCs w:val="16"/>
              </w:rPr>
              <w:t>71315,8557</w:t>
            </w:r>
          </w:p>
        </w:tc>
        <w:tc>
          <w:tcPr>
            <w:tcW w:w="12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left="-108" w:right="-108" w:hanging="0"/>
              <w:jc w:val="center"/>
              <w:rPr>
                <w:rFonts w:ascii="Times New Roman" w:hAnsi="Times New Roman" w:cs="Times New Roman"/>
                <w:b/>
                <w:b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sz w:val="16"/>
                <w:szCs w:val="16"/>
              </w:rPr>
              <w:t>12801,4683</w:t>
            </w:r>
          </w:p>
        </w:tc>
        <w:tc>
          <w:tcPr>
            <w:tcW w:w="11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left="-108" w:right="-108" w:hanging="0"/>
              <w:jc w:val="center"/>
              <w:rPr>
                <w:rFonts w:ascii="Times New Roman" w:hAnsi="Times New Roman" w:eastAsia="Times New Roman" w:cs="Times New Roman"/>
                <w:b/>
                <w:b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kern w:val="0"/>
                <w:sz w:val="16"/>
                <w:szCs w:val="16"/>
                <w:lang w:val="ru-RU" w:eastAsia="ru-RU" w:bidi="ar-SA"/>
              </w:rPr>
              <w:t>14069,21717</w:t>
            </w:r>
          </w:p>
        </w:tc>
        <w:tc>
          <w:tcPr>
            <w:tcW w:w="12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left="-108" w:right="-108" w:hanging="0"/>
              <w:jc w:val="center"/>
              <w:rPr>
                <w:rFonts w:ascii="Times New Roman" w:hAnsi="Times New Roman" w:eastAsia="Times New Roman" w:cs="Times New Roman"/>
                <w:b/>
                <w:b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kern w:val="0"/>
                <w:sz w:val="16"/>
                <w:szCs w:val="16"/>
                <w:lang w:val="ru-RU" w:eastAsia="ru-RU" w:bidi="ar-SA"/>
              </w:rPr>
              <w:t>13158,5369</w:t>
            </w:r>
          </w:p>
        </w:tc>
        <w:tc>
          <w:tcPr>
            <w:tcW w:w="11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left="-108" w:right="-108" w:hanging="0"/>
              <w:jc w:val="center"/>
              <w:rPr>
                <w:rFonts w:ascii="Times New Roman" w:hAnsi="Times New Roman" w:eastAsia="Times New Roman" w:cs="Times New Roman"/>
                <w:b/>
                <w:b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kern w:val="0"/>
                <w:sz w:val="16"/>
                <w:szCs w:val="16"/>
                <w:lang w:val="ru-RU" w:eastAsia="ru-RU" w:bidi="ar-SA"/>
              </w:rPr>
              <w:t>7815,0</w:t>
            </w:r>
          </w:p>
        </w:tc>
        <w:tc>
          <w:tcPr>
            <w:tcW w:w="9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left="-108" w:right="-108" w:hanging="0"/>
              <w:jc w:val="center"/>
              <w:rPr>
                <w:rFonts w:ascii="Times New Roman" w:hAnsi="Times New Roman" w:eastAsia="Times New Roman" w:cs="Times New Roman"/>
                <w:b/>
                <w:b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kern w:val="0"/>
                <w:sz w:val="16"/>
                <w:szCs w:val="16"/>
                <w:lang w:val="ru-RU" w:eastAsia="ru-RU" w:bidi="ar-SA"/>
              </w:rPr>
              <w:t>7915,0</w:t>
            </w:r>
          </w:p>
        </w:tc>
      </w:tr>
      <w:tr>
        <w:trPr/>
        <w:tc>
          <w:tcPr>
            <w:tcW w:w="9744" w:type="dxa"/>
            <w:gridSpan w:val="8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  <w:t>Обеспечение сохранности дорог местного значения (содержание)</w:t>
            </w:r>
          </w:p>
        </w:tc>
      </w:tr>
      <w:tr>
        <w:trPr/>
        <w:tc>
          <w:tcPr>
            <w:tcW w:w="1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местный бюджет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9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left="-108" w:right="-108"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341,1</w:t>
            </w:r>
          </w:p>
        </w:tc>
        <w:tc>
          <w:tcPr>
            <w:tcW w:w="10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left="-108" w:right="-108"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622,8152</w:t>
            </w:r>
          </w:p>
        </w:tc>
        <w:tc>
          <w:tcPr>
            <w:tcW w:w="12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left="-108" w:right="-108"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2035,84848</w:t>
            </w:r>
          </w:p>
        </w:tc>
        <w:tc>
          <w:tcPr>
            <w:tcW w:w="11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left="-108" w:right="-108" w:hanging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4888,39511</w:t>
            </w:r>
          </w:p>
        </w:tc>
        <w:tc>
          <w:tcPr>
            <w:tcW w:w="12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left="-108" w:right="-108" w:hanging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4284,4272</w:t>
            </w:r>
          </w:p>
        </w:tc>
        <w:tc>
          <w:tcPr>
            <w:tcW w:w="11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left="-108" w:right="-108" w:hanging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4500,0</w:t>
            </w:r>
          </w:p>
        </w:tc>
        <w:tc>
          <w:tcPr>
            <w:tcW w:w="9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left="-108" w:right="-108" w:hanging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4600,0</w:t>
            </w:r>
          </w:p>
        </w:tc>
      </w:tr>
      <w:tr>
        <w:trPr/>
        <w:tc>
          <w:tcPr>
            <w:tcW w:w="1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областной бюджет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9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left="-108" w:right="-108"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0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left="-108" w:right="-108"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2258,7048</w:t>
            </w:r>
          </w:p>
        </w:tc>
        <w:tc>
          <w:tcPr>
            <w:tcW w:w="12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left="-108" w:right="-108"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1949,35729</w:t>
            </w:r>
          </w:p>
        </w:tc>
        <w:tc>
          <w:tcPr>
            <w:tcW w:w="11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left="-108" w:right="-108" w:hanging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4187,99803</w:t>
            </w:r>
          </w:p>
        </w:tc>
        <w:tc>
          <w:tcPr>
            <w:tcW w:w="12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left="-108" w:right="-108" w:hanging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4443,5369</w:t>
            </w:r>
          </w:p>
        </w:tc>
        <w:tc>
          <w:tcPr>
            <w:tcW w:w="11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left="-108" w:right="-108" w:hanging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left="-108" w:right="-108" w:hanging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>
        <w:trPr/>
        <w:tc>
          <w:tcPr>
            <w:tcW w:w="9744" w:type="dxa"/>
            <w:gridSpan w:val="8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b/>
                <w:b/>
                <w:i/>
                <w:i/>
                <w:spacing w:val="-20"/>
              </w:rPr>
            </w:pPr>
            <w:r>
              <w:rPr>
                <w:rFonts w:cs="Times New Roman" w:ascii="Times New Roman" w:hAnsi="Times New Roman"/>
                <w:b/>
                <w:i/>
                <w:spacing w:val="-20"/>
              </w:rPr>
              <w:t>Приведение дорог местного значение в состояние, удовлетворяющее нормативным требованиям (ремонт и кап. ремонт)</w:t>
            </w:r>
          </w:p>
        </w:tc>
      </w:tr>
      <w:tr>
        <w:trPr/>
        <w:tc>
          <w:tcPr>
            <w:tcW w:w="1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местный бюджет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9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1286,3</w:t>
            </w:r>
          </w:p>
        </w:tc>
        <w:tc>
          <w:tcPr>
            <w:tcW w:w="10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left="-188" w:right="-170"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1098,0</w:t>
            </w:r>
          </w:p>
        </w:tc>
        <w:tc>
          <w:tcPr>
            <w:tcW w:w="12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eastAsia="Times New Roman" w:cs="Times New Roman"/>
                <w:color w:val="00000A"/>
                <w:kern w:val="0"/>
                <w:sz w:val="16"/>
                <w:szCs w:val="16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kern w:val="0"/>
                <w:sz w:val="16"/>
                <w:szCs w:val="16"/>
                <w:lang w:val="ru-RU" w:eastAsia="ru-RU" w:bidi="ar-SA"/>
              </w:rPr>
              <w:t>2681,65528</w:t>
            </w:r>
          </w:p>
        </w:tc>
        <w:tc>
          <w:tcPr>
            <w:tcW w:w="11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1457,82403</w:t>
            </w:r>
          </w:p>
        </w:tc>
        <w:tc>
          <w:tcPr>
            <w:tcW w:w="12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592,23947</w:t>
            </w:r>
          </w:p>
        </w:tc>
        <w:tc>
          <w:tcPr>
            <w:tcW w:w="11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2300,00</w:t>
            </w:r>
          </w:p>
        </w:tc>
        <w:tc>
          <w:tcPr>
            <w:tcW w:w="9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2300,00</w:t>
            </w:r>
          </w:p>
        </w:tc>
      </w:tr>
      <w:tr>
        <w:trPr/>
        <w:tc>
          <w:tcPr>
            <w:tcW w:w="1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областной бюджет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9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0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left="-188" w:right="-170"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34589,9961</w:t>
            </w:r>
          </w:p>
        </w:tc>
        <w:tc>
          <w:tcPr>
            <w:tcW w:w="12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1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2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1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9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</w:t>
            </w:r>
          </w:p>
        </w:tc>
      </w:tr>
      <w:tr>
        <w:trPr/>
        <w:tc>
          <w:tcPr>
            <w:tcW w:w="9744" w:type="dxa"/>
            <w:gridSpan w:val="8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b/>
                <w:b/>
                <w:i/>
                <w:i/>
                <w:spacing w:val="-20"/>
              </w:rPr>
            </w:pPr>
            <w:r>
              <w:rPr>
                <w:rFonts w:cs="Times New Roman" w:ascii="Times New Roman" w:hAnsi="Times New Roman"/>
                <w:b/>
                <w:i/>
                <w:spacing w:val="-20"/>
              </w:rPr>
              <w:t>Приведение дорог местного значение в состояние, удовлетворяющее нормативным требованиям (реконструкция)</w:t>
            </w:r>
          </w:p>
        </w:tc>
      </w:tr>
      <w:tr>
        <w:trPr/>
        <w:tc>
          <w:tcPr>
            <w:tcW w:w="1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местный бюджет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9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0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left="-188" w:right="-170"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1202,0</w:t>
            </w:r>
          </w:p>
        </w:tc>
        <w:tc>
          <w:tcPr>
            <w:tcW w:w="12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1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2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1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9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</w:t>
            </w:r>
          </w:p>
        </w:tc>
      </w:tr>
      <w:tr>
        <w:trPr/>
        <w:tc>
          <w:tcPr>
            <w:tcW w:w="1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областной бюджет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9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0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left="-188" w:right="-170"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26647,3548</w:t>
            </w:r>
          </w:p>
        </w:tc>
        <w:tc>
          <w:tcPr>
            <w:tcW w:w="12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1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2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1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9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</w:t>
            </w:r>
          </w:p>
        </w:tc>
      </w:tr>
      <w:tr>
        <w:trPr/>
        <w:tc>
          <w:tcPr>
            <w:tcW w:w="9744" w:type="dxa"/>
            <w:gridSpan w:val="8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  <w:t>Обеспечение сохранности дорог местного значения (капитальный ремонт мостов)</w:t>
            </w:r>
          </w:p>
        </w:tc>
      </w:tr>
      <w:tr>
        <w:trPr/>
        <w:tc>
          <w:tcPr>
            <w:tcW w:w="1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местный бюджет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9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0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left="-188" w:right="-170"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2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1678,11392</w:t>
            </w:r>
          </w:p>
        </w:tc>
        <w:tc>
          <w:tcPr>
            <w:tcW w:w="11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kern w:val="0"/>
                <w:sz w:val="16"/>
                <w:szCs w:val="16"/>
                <w:lang w:val="ru-RU" w:eastAsia="ru-RU" w:bidi="ar-SA"/>
              </w:rPr>
              <w:t>0</w:t>
            </w:r>
            <w:r>
              <w:rPr>
                <w:rFonts w:cs="Times New Roman" w:ascii="Times New Roman" w:hAnsi="Times New Roman"/>
                <w:sz w:val="16"/>
                <w:szCs w:val="16"/>
              </w:rPr>
              <w:t>,0</w:t>
            </w:r>
          </w:p>
        </w:tc>
        <w:tc>
          <w:tcPr>
            <w:tcW w:w="12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1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left="-108" w:right="-108"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9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left="-108" w:right="-108"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</w:t>
            </w:r>
          </w:p>
        </w:tc>
      </w:tr>
      <w:tr>
        <w:trPr/>
        <w:tc>
          <w:tcPr>
            <w:tcW w:w="1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областной бюджет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9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0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2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1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2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1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left="-108" w:right="-108"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9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left="-108" w:right="-108"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</w:t>
            </w:r>
          </w:p>
        </w:tc>
      </w:tr>
      <w:tr>
        <w:trPr/>
        <w:tc>
          <w:tcPr>
            <w:tcW w:w="9744" w:type="dxa"/>
            <w:gridSpan w:val="8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  <w:t>Обеспечение сохранности дорог местного значения (реконструкция мостов)</w:t>
            </w:r>
          </w:p>
        </w:tc>
      </w:tr>
      <w:tr>
        <w:trPr/>
        <w:tc>
          <w:tcPr>
            <w:tcW w:w="1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местный бюджет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9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0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2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32,49334</w:t>
            </w:r>
          </w:p>
        </w:tc>
        <w:tc>
          <w:tcPr>
            <w:tcW w:w="11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20,0</w:t>
            </w:r>
          </w:p>
        </w:tc>
        <w:tc>
          <w:tcPr>
            <w:tcW w:w="12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1823,33333</w:t>
            </w:r>
          </w:p>
        </w:tc>
        <w:tc>
          <w:tcPr>
            <w:tcW w:w="11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left="-108" w:right="-108"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9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left="-108" w:right="-108"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</w:t>
            </w:r>
          </w:p>
        </w:tc>
      </w:tr>
      <w:tr>
        <w:trPr/>
        <w:tc>
          <w:tcPr>
            <w:tcW w:w="1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областной бюджет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9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0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2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2408,99999</w:t>
            </w:r>
          </w:p>
        </w:tc>
        <w:tc>
          <w:tcPr>
            <w:tcW w:w="11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2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1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left="-108" w:right="-108"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9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left="-108" w:right="-108"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</w:t>
            </w:r>
          </w:p>
        </w:tc>
      </w:tr>
      <w:tr>
        <w:trPr/>
        <w:tc>
          <w:tcPr>
            <w:tcW w:w="9744" w:type="dxa"/>
            <w:gridSpan w:val="8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  <w:t>Иные мероприятия по содержанию и ремонту автодорог (содержание)</w:t>
            </w:r>
          </w:p>
        </w:tc>
      </w:tr>
      <w:tr>
        <w:trPr/>
        <w:tc>
          <w:tcPr>
            <w:tcW w:w="1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местный бюджет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9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left="-108" w:right="-108"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1842,9</w:t>
            </w:r>
          </w:p>
        </w:tc>
        <w:tc>
          <w:tcPr>
            <w:tcW w:w="10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left="-108" w:right="-108"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2277,1848</w:t>
            </w:r>
          </w:p>
        </w:tc>
        <w:tc>
          <w:tcPr>
            <w:tcW w:w="12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left="-108" w:right="-108"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1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left="-108" w:right="-108"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2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left="-108" w:right="-108"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1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left="-108" w:right="-108"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9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left="-108" w:right="-108"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</w:t>
            </w:r>
          </w:p>
        </w:tc>
      </w:tr>
      <w:tr>
        <w:trPr/>
        <w:tc>
          <w:tcPr>
            <w:tcW w:w="1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областной бюджет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9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left="-108" w:right="-108"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0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left="-108" w:right="-108"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2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left="-108" w:right="-108"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1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left="-108" w:right="-108"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2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left="-108" w:right="-108"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1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left="-108" w:right="-108"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9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left="-108" w:right="-108"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</w:t>
            </w:r>
          </w:p>
        </w:tc>
      </w:tr>
      <w:tr>
        <w:trPr/>
        <w:tc>
          <w:tcPr>
            <w:tcW w:w="9744" w:type="dxa"/>
            <w:gridSpan w:val="8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  <w:t>Иные мероприятия по содержанию и ремонту автодорог (ремонт)</w:t>
            </w:r>
          </w:p>
        </w:tc>
      </w:tr>
      <w:tr>
        <w:trPr/>
        <w:tc>
          <w:tcPr>
            <w:tcW w:w="1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местный бюджет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9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left="-108" w:right="-108"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1464,3</w:t>
            </w:r>
          </w:p>
        </w:tc>
        <w:tc>
          <w:tcPr>
            <w:tcW w:w="10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left="-108" w:right="-108"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2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left="-108" w:right="-108"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1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left="-108" w:right="-108"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2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left="-108" w:right="-108"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1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left="-108" w:right="-108"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9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left="-108" w:right="-108"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</w:t>
            </w:r>
          </w:p>
        </w:tc>
      </w:tr>
      <w:tr>
        <w:trPr/>
        <w:tc>
          <w:tcPr>
            <w:tcW w:w="1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областной бюджет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9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left="-108" w:right="-108"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0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left="-108" w:right="-108"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2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left="-108" w:right="-108"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1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left="-108" w:right="-108"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2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left="-108" w:right="-108"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1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left="-108" w:right="-108"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9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left="-108" w:right="-108"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</w:t>
            </w:r>
          </w:p>
        </w:tc>
      </w:tr>
      <w:tr>
        <w:trPr/>
        <w:tc>
          <w:tcPr>
            <w:tcW w:w="9744" w:type="dxa"/>
            <w:gridSpan w:val="8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Создание условий для более эффективной работы автотранспортных предприятий</w:t>
            </w:r>
          </w:p>
        </w:tc>
      </w:tr>
      <w:tr>
        <w:trPr/>
        <w:tc>
          <w:tcPr>
            <w:tcW w:w="1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местный бюджет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9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left="-108" w:right="-108"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2017,5</w:t>
            </w:r>
          </w:p>
        </w:tc>
        <w:tc>
          <w:tcPr>
            <w:tcW w:w="10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left="-108" w:right="-108"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2604,8</w:t>
            </w:r>
          </w:p>
        </w:tc>
        <w:tc>
          <w:tcPr>
            <w:tcW w:w="12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left="-108" w:right="-108"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2000,0</w:t>
            </w:r>
          </w:p>
        </w:tc>
        <w:tc>
          <w:tcPr>
            <w:tcW w:w="11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left="-108" w:right="-108" w:hanging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3500,0</w:t>
            </w:r>
          </w:p>
        </w:tc>
        <w:tc>
          <w:tcPr>
            <w:tcW w:w="12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left="-108" w:right="-108" w:hanging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2000,0</w:t>
            </w:r>
          </w:p>
        </w:tc>
        <w:tc>
          <w:tcPr>
            <w:tcW w:w="11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left="-108" w:right="-108" w:hanging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1000,0</w:t>
            </w:r>
          </w:p>
        </w:tc>
        <w:tc>
          <w:tcPr>
            <w:tcW w:w="9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left="-108" w:right="-108" w:hanging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1000,0</w:t>
            </w:r>
          </w:p>
        </w:tc>
      </w:tr>
      <w:tr>
        <w:trPr/>
        <w:tc>
          <w:tcPr>
            <w:tcW w:w="1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областной бюджет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9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left="-108" w:right="-108"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0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left="-108" w:right="-108"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2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left="-108" w:right="-108"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1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left="-108" w:right="-108"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2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left="-108" w:right="-108"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1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left="-108" w:right="-108"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9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left="-108" w:right="-108"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</w:t>
            </w:r>
          </w:p>
        </w:tc>
      </w:tr>
      <w:tr>
        <w:trPr>
          <w:trHeight w:val="158" w:hRule="atLeast"/>
        </w:trPr>
        <w:tc>
          <w:tcPr>
            <w:tcW w:w="9744" w:type="dxa"/>
            <w:gridSpan w:val="8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  <w:t>Повышение безопасности дорожного движения</w:t>
            </w:r>
          </w:p>
        </w:tc>
      </w:tr>
      <w:tr>
        <w:trPr/>
        <w:tc>
          <w:tcPr>
            <w:tcW w:w="1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местный бюджет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9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left="-108" w:right="-108"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15,0</w:t>
            </w:r>
          </w:p>
        </w:tc>
        <w:tc>
          <w:tcPr>
            <w:tcW w:w="10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left="-108" w:right="-108"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15,0</w:t>
            </w:r>
          </w:p>
        </w:tc>
        <w:tc>
          <w:tcPr>
            <w:tcW w:w="12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left="-108" w:right="-108"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15,0</w:t>
            </w:r>
          </w:p>
        </w:tc>
        <w:tc>
          <w:tcPr>
            <w:tcW w:w="11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left="-108" w:right="-108"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15,0</w:t>
            </w:r>
          </w:p>
        </w:tc>
        <w:tc>
          <w:tcPr>
            <w:tcW w:w="12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left="-108" w:right="-108"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15,0</w:t>
            </w:r>
          </w:p>
        </w:tc>
        <w:tc>
          <w:tcPr>
            <w:tcW w:w="11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left="-108" w:right="-108"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15,0</w:t>
            </w:r>
          </w:p>
        </w:tc>
        <w:tc>
          <w:tcPr>
            <w:tcW w:w="9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left="-108" w:right="-108"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15,0</w:t>
            </w:r>
          </w:p>
        </w:tc>
      </w:tr>
      <w:tr>
        <w:trPr/>
        <w:tc>
          <w:tcPr>
            <w:tcW w:w="1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областной бюджет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9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left="-108" w:right="-108"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0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left="-108" w:right="-108"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2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left="-108" w:right="-108"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1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left="-108" w:right="-108"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2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left="-108" w:right="-108"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1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left="-108" w:right="-108"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9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left="-108" w:right="-108"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</w:t>
            </w:r>
          </w:p>
        </w:tc>
      </w:tr>
    </w:tbl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ConsPlusTitle"/>
        <w:widowControl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Приложение   №1</w:t>
      </w:r>
    </w:p>
    <w:p>
      <w:pPr>
        <w:pStyle w:val="ConsPlusTitle"/>
        <w:widowControl/>
        <w:jc w:val="right"/>
        <w:rPr>
          <w:rFonts w:ascii="Times New Roman" w:hAnsi="Times New Roman" w:cs="Times New Roman"/>
          <w:b w:val="false"/>
          <w:b w:val="false"/>
          <w:sz w:val="16"/>
          <w:szCs w:val="16"/>
        </w:rPr>
      </w:pPr>
      <w:r>
        <w:rPr>
          <w:rFonts w:cs="Times New Roman" w:ascii="Times New Roman" w:hAnsi="Times New Roman"/>
          <w:b w:val="false"/>
          <w:sz w:val="16"/>
          <w:szCs w:val="16"/>
        </w:rPr>
        <w:t>к программе «Развитие транспортной системы</w:t>
      </w:r>
    </w:p>
    <w:p>
      <w:pPr>
        <w:pStyle w:val="ConsPlusTitle"/>
        <w:widowControl/>
        <w:jc w:val="right"/>
        <w:rPr>
          <w:rFonts w:ascii="Times New Roman" w:hAnsi="Times New Roman" w:cs="Times New Roman"/>
          <w:b w:val="false"/>
          <w:b w:val="false"/>
          <w:sz w:val="16"/>
          <w:szCs w:val="16"/>
        </w:rPr>
      </w:pPr>
      <w:r>
        <w:rPr>
          <w:rFonts w:cs="Times New Roman" w:ascii="Times New Roman" w:hAnsi="Times New Roman"/>
          <w:b w:val="false"/>
          <w:sz w:val="16"/>
          <w:szCs w:val="16"/>
        </w:rPr>
        <w:t>Ильинского муниципального района»</w:t>
      </w:r>
    </w:p>
    <w:p>
      <w:pPr>
        <w:pStyle w:val="ConsPlusTitle"/>
        <w:widowControl/>
        <w:jc w:val="right"/>
        <w:rPr>
          <w:rFonts w:ascii="Times New Roman" w:hAnsi="Times New Roman" w:cs="Times New Roman"/>
          <w:b w:val="false"/>
          <w:b w:val="false"/>
          <w:sz w:val="16"/>
          <w:szCs w:val="16"/>
        </w:rPr>
      </w:pPr>
      <w:r>
        <w:rPr>
          <w:rFonts w:cs="Times New Roman" w:ascii="Times New Roman" w:hAnsi="Times New Roman"/>
          <w:b w:val="false"/>
          <w:sz w:val="16"/>
          <w:szCs w:val="16"/>
        </w:rPr>
      </w:r>
    </w:p>
    <w:p>
      <w:pPr>
        <w:pStyle w:val="ConsPlusTitle"/>
        <w:widowControl/>
        <w:jc w:val="right"/>
        <w:rPr>
          <w:rFonts w:ascii="Times New Roman" w:hAnsi="Times New Roman" w:cs="Times New Roman"/>
          <w:b w:val="false"/>
          <w:b w:val="false"/>
          <w:sz w:val="16"/>
          <w:szCs w:val="16"/>
        </w:rPr>
      </w:pPr>
      <w:r>
        <w:rPr>
          <w:rFonts w:cs="Times New Roman" w:ascii="Times New Roman" w:hAnsi="Times New Roman"/>
          <w:b w:val="false"/>
          <w:sz w:val="16"/>
          <w:szCs w:val="16"/>
        </w:rPr>
      </w:r>
    </w:p>
    <w:p>
      <w:pPr>
        <w:pStyle w:val="ConsPlusTitle"/>
        <w:widowControl/>
        <w:jc w:val="right"/>
        <w:rPr>
          <w:rFonts w:ascii="Times New Roman" w:hAnsi="Times New Roman" w:cs="Times New Roman"/>
          <w:b w:val="false"/>
          <w:b w:val="false"/>
          <w:sz w:val="16"/>
          <w:szCs w:val="16"/>
        </w:rPr>
      </w:pPr>
      <w:r>
        <w:rPr>
          <w:rFonts w:cs="Times New Roman" w:ascii="Times New Roman" w:hAnsi="Times New Roman"/>
          <w:b w:val="false"/>
          <w:sz w:val="16"/>
          <w:szCs w:val="16"/>
        </w:rPr>
      </w:r>
    </w:p>
    <w:p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  <w:u w:val="single"/>
        </w:rPr>
        <w:t>П О Д П Р О Г Р А М М А</w:t>
      </w:r>
    </w:p>
    <w:p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  <w:u w:val="single"/>
        </w:rPr>
      </w:r>
    </w:p>
    <w:p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«Ремонт и содержание автомобильных дорог общего пользования местного значения </w:t>
      </w:r>
    </w:p>
    <w:p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Ильинского муниципального района» Муниципальной программы «Развитие транспортной системы Ильинского муниципального района»</w:t>
      </w:r>
    </w:p>
    <w:p>
      <w:pPr>
        <w:pStyle w:val="ConsPlusNormal"/>
        <w:widowControl/>
        <w:ind w:hanging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rmal"/>
        <w:widowControl/>
        <w:numPr>
          <w:ilvl w:val="0"/>
          <w:numId w:val="5"/>
        </w:numPr>
        <w:jc w:val="center"/>
        <w:outlineLvl w:val="1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ПАСПОРТ ПОДПРОГРАММЫ</w:t>
      </w:r>
    </w:p>
    <w:p>
      <w:pPr>
        <w:pStyle w:val="ConsPlusNormal"/>
        <w:widowControl/>
        <w:numPr>
          <w:ilvl w:val="0"/>
          <w:numId w:val="0"/>
        </w:numPr>
        <w:ind w:left="0" w:hanging="0"/>
        <w:jc w:val="center"/>
        <w:outlineLvl w:val="1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«Ремонт и содержание автомобильных дорог общего пользования местного значения </w:t>
      </w:r>
    </w:p>
    <w:p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Ильинского муниципального района» Муниципальной программы «Развитие транспортной системы Ильинского муниципального района»</w:t>
      </w:r>
    </w:p>
    <w:tbl>
      <w:tblPr>
        <w:tblW w:w="9360" w:type="dxa"/>
        <w:jc w:val="right"/>
        <w:tblInd w:w="0" w:type="dxa"/>
        <w:tblBorders>
          <w:top w:val="single" w:sz="6" w:space="0" w:color="000001"/>
          <w:left w:val="single" w:sz="6" w:space="0" w:color="000001"/>
          <w:bottom w:val="single" w:sz="6" w:space="0" w:color="000001"/>
          <w:right w:val="single" w:sz="6" w:space="0" w:color="000001"/>
          <w:insideH w:val="single" w:sz="6" w:space="0" w:color="000001"/>
          <w:insideV w:val="single" w:sz="6" w:space="0" w:color="000001"/>
        </w:tblBorders>
        <w:tblCellMar>
          <w:top w:w="0" w:type="dxa"/>
          <w:left w:w="62" w:type="dxa"/>
          <w:bottom w:w="0" w:type="dxa"/>
          <w:right w:w="70" w:type="dxa"/>
        </w:tblCellMar>
        <w:tblLook w:val="04a0"/>
      </w:tblPr>
      <w:tblGrid>
        <w:gridCol w:w="3261"/>
        <w:gridCol w:w="6098"/>
      </w:tblGrid>
      <w:tr>
        <w:trPr>
          <w:trHeight w:val="378" w:hRule="atLeast"/>
          <w:cantSplit w:val="true"/>
        </w:trPr>
        <w:tc>
          <w:tcPr>
            <w:tcW w:w="32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b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  <w:t>Наименование  подпрограммы</w:t>
            </w:r>
          </w:p>
        </w:tc>
        <w:tc>
          <w:tcPr>
            <w:tcW w:w="609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</w:tcPr>
          <w:p>
            <w:pPr>
              <w:pStyle w:val="ConsPlusTitle"/>
              <w:widowControl w:val="false"/>
              <w:jc w:val="both"/>
              <w:rPr>
                <w:rFonts w:ascii="Times New Roman" w:hAnsi="Times New Roman" w:cs="Times New Roman"/>
                <w:b w:val="false"/>
                <w:b w:val="false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sz w:val="24"/>
                <w:szCs w:val="24"/>
              </w:rPr>
              <w:t xml:space="preserve">   </w:t>
            </w:r>
            <w:r>
              <w:rPr>
                <w:rFonts w:cs="Times New Roman" w:ascii="Times New Roman" w:hAnsi="Times New Roman"/>
                <w:b w:val="false"/>
                <w:sz w:val="24"/>
                <w:szCs w:val="24"/>
              </w:rPr>
              <w:t>Ремонт и содержание автомобильных дорог общего пользования местного значения Ильинского муниципального района</w:t>
            </w:r>
          </w:p>
        </w:tc>
      </w:tr>
      <w:tr>
        <w:trPr>
          <w:trHeight w:val="240" w:hRule="atLeast"/>
          <w:cantSplit w:val="true"/>
        </w:trPr>
        <w:tc>
          <w:tcPr>
            <w:tcW w:w="32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b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  <w:t>Срок и этапы реализации  подпрограммы</w:t>
            </w:r>
          </w:p>
        </w:tc>
        <w:tc>
          <w:tcPr>
            <w:tcW w:w="609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2018 – 202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4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годы</w:t>
            </w:r>
          </w:p>
        </w:tc>
      </w:tr>
      <w:tr>
        <w:trPr>
          <w:trHeight w:val="270" w:hRule="atLeast"/>
          <w:cantSplit w:val="true"/>
        </w:trPr>
        <w:tc>
          <w:tcPr>
            <w:tcW w:w="32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b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  <w:t>Администратор  подпрограммы</w:t>
            </w:r>
          </w:p>
        </w:tc>
        <w:tc>
          <w:tcPr>
            <w:tcW w:w="609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Администрация Ильинского муниципального района Ивановской области</w:t>
            </w:r>
          </w:p>
        </w:tc>
      </w:tr>
      <w:tr>
        <w:trPr>
          <w:trHeight w:val="600" w:hRule="atLeast"/>
          <w:cantSplit w:val="true"/>
        </w:trPr>
        <w:tc>
          <w:tcPr>
            <w:tcW w:w="32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b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  <w:t>Исполнительные органы Ильинского муниципального района, реализующие подпрограмму</w:t>
            </w:r>
          </w:p>
        </w:tc>
        <w:tc>
          <w:tcPr>
            <w:tcW w:w="609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Администрация Ильинского муниципального района Ивановской области</w:t>
            </w:r>
          </w:p>
        </w:tc>
      </w:tr>
      <w:tr>
        <w:trPr>
          <w:trHeight w:val="480" w:hRule="atLeast"/>
          <w:cantSplit w:val="true"/>
        </w:trPr>
        <w:tc>
          <w:tcPr>
            <w:tcW w:w="32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b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  <w:t>Цель  подпрограммы</w:t>
            </w:r>
          </w:p>
        </w:tc>
        <w:tc>
          <w:tcPr>
            <w:tcW w:w="609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pacing w:val="-8"/>
                <w:sz w:val="24"/>
                <w:szCs w:val="24"/>
              </w:rPr>
              <w:t xml:space="preserve">   </w:t>
            </w:r>
            <w:r>
              <w:rPr>
                <w:rFonts w:cs="Times New Roman" w:ascii="Times New Roman" w:hAnsi="Times New Roman"/>
                <w:spacing w:val="-8"/>
                <w:sz w:val="24"/>
                <w:szCs w:val="24"/>
              </w:rPr>
              <w:t>Увеличение сети автомобильных дорог общего пользования местного значения соответствующих нормативным требованиям и содержание автомобильных дорог</w:t>
            </w:r>
          </w:p>
        </w:tc>
      </w:tr>
      <w:tr>
        <w:trPr>
          <w:trHeight w:val="1588" w:hRule="atLeast"/>
          <w:cantSplit w:val="true"/>
        </w:trPr>
        <w:tc>
          <w:tcPr>
            <w:tcW w:w="32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b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  <w:t>Целевые индикаторы и ожидаемые результаты реализации  подпрограммы</w:t>
            </w:r>
          </w:p>
        </w:tc>
        <w:tc>
          <w:tcPr>
            <w:tcW w:w="609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Результатом реализации подпрограммы будет улучшение качества автомобильных дорог местного значения, улучшение транспортного сообщения между населенными пунктами района по сравнению с предыдущими годами.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Будут выполнены следующие мероприятия: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 Инвентаризация дорожного хозяйства района;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 Оценка технического состояния дорог местного значения;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 Прирост протяженности дорог местного значения, отвечающих нормативным требованиям и условиям безопасности дорожного движения;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 Выполнение работ по содержанию дорог местного значения.</w:t>
            </w:r>
          </w:p>
        </w:tc>
      </w:tr>
      <w:tr>
        <w:trPr>
          <w:trHeight w:val="1080" w:hRule="atLeast"/>
          <w:cantSplit w:val="true"/>
        </w:trPr>
        <w:tc>
          <w:tcPr>
            <w:tcW w:w="32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b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  <w:t>Задачи  подпрограммы</w:t>
            </w:r>
          </w:p>
        </w:tc>
        <w:tc>
          <w:tcPr>
            <w:tcW w:w="609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1. Анализ технического состояния автомобильных дорог местного значения на территории района;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2. Приведение дорог местного значение в состояние, удовлетворяющее нормативным требованиям;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3. Обеспечение сохранности дорог местного значения.</w:t>
            </w:r>
          </w:p>
        </w:tc>
      </w:tr>
      <w:tr>
        <w:trPr>
          <w:trHeight w:val="1195" w:hRule="atLeast"/>
          <w:cantSplit w:val="true"/>
        </w:trPr>
        <w:tc>
          <w:tcPr>
            <w:tcW w:w="32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b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  <w:t>Объем бюджетных ассигнований на реализацию  подпрограммы (по годам реализации)</w:t>
            </w:r>
          </w:p>
        </w:tc>
        <w:tc>
          <w:tcPr>
            <w:tcW w:w="609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b/>
                <w:b/>
                <w:spacing w:val="-6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pacing w:val="-6"/>
                <w:sz w:val="24"/>
                <w:szCs w:val="24"/>
              </w:rPr>
              <w:t xml:space="preserve">   </w:t>
            </w:r>
            <w:r>
              <w:rPr>
                <w:rFonts w:cs="Times New Roman" w:ascii="Times New Roman" w:hAnsi="Times New Roman"/>
                <w:b/>
                <w:spacing w:val="-6"/>
                <w:sz w:val="24"/>
                <w:szCs w:val="24"/>
              </w:rPr>
              <w:t>Общая сумма расходов на реализацию подпрограммы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b/>
                <w:b/>
                <w:spacing w:val="-6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pacing w:val="-6"/>
                <w:sz w:val="24"/>
                <w:szCs w:val="24"/>
              </w:rPr>
              <w:t>на 2018 – 202</w:t>
            </w:r>
            <w:r>
              <w:rPr>
                <w:rFonts w:eastAsia="Times New Roman" w:cs="Times New Roman" w:ascii="Times New Roman" w:hAnsi="Times New Roman"/>
                <w:b/>
                <w:spacing w:val="-6"/>
                <w:sz w:val="24"/>
                <w:szCs w:val="24"/>
                <w:lang w:eastAsia="ru-RU"/>
              </w:rPr>
              <w:t>4</w:t>
            </w:r>
            <w:r>
              <w:rPr>
                <w:rFonts w:cs="Times New Roman" w:ascii="Times New Roman" w:hAnsi="Times New Roman"/>
                <w:b/>
                <w:spacing w:val="-6"/>
                <w:sz w:val="24"/>
                <w:szCs w:val="24"/>
              </w:rPr>
              <w:t xml:space="preserve"> годы:</w:t>
            </w:r>
            <w:r>
              <w:rPr>
                <w:rFonts w:cs="Times New Roman" w:ascii="Times New Roman" w:hAnsi="Times New Roman"/>
                <w:b/>
                <w:color w:val="C9211E"/>
                <w:spacing w:val="-6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/>
                <w:color w:val="000000"/>
                <w:spacing w:val="-6"/>
                <w:kern w:val="0"/>
                <w:sz w:val="24"/>
                <w:szCs w:val="24"/>
                <w:lang w:val="en-US" w:eastAsia="ru-RU" w:bidi="ar-SA"/>
              </w:rPr>
              <w:t>119814878,07</w:t>
            </w:r>
            <w:r>
              <w:rPr>
                <w:rFonts w:cs="Times New Roman" w:ascii="Times New Roman" w:hAnsi="Times New Roman"/>
                <w:b/>
                <w:color w:val="C9211E"/>
                <w:spacing w:val="-6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b/>
                <w:color w:val="000000"/>
                <w:spacing w:val="-6"/>
                <w:sz w:val="24"/>
                <w:szCs w:val="24"/>
              </w:rPr>
              <w:t>рублей,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том числе средства: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2018 год – 4934600,00 рублей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2019 год – 68696055,</w:t>
            </w:r>
            <w:r>
              <w:rPr>
                <w:rFonts w:eastAsia="Times New Roman" w:cs="Times New Roman" w:ascii="Times New Roman" w:hAnsi="Times New Roman"/>
                <w:color w:val="00000A"/>
                <w:kern w:val="0"/>
                <w:sz w:val="24"/>
                <w:szCs w:val="24"/>
                <w:lang w:val="ru-RU" w:eastAsia="ru-RU" w:bidi="ar-SA"/>
              </w:rPr>
              <w:t>7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0 рублей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(областной бюджет – 63496055,70 рублей)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(местный бюджет – 5200000,00 рублей)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2020 год – 10786468,30 рублей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(областной бюджет – 4358357,28 рублей)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(местный бюджет – 6428111,02 рублей)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2021 год – </w:t>
            </w:r>
            <w:r>
              <w:rPr>
                <w:rFonts w:eastAsia="Times New Roman" w:cs="Times New Roman" w:ascii="Times New Roman" w:hAnsi="Times New Roman"/>
                <w:color w:val="00000A"/>
                <w:kern w:val="0"/>
                <w:sz w:val="24"/>
                <w:szCs w:val="24"/>
                <w:lang w:val="ru-RU" w:eastAsia="ru-RU" w:bidi="ar-SA"/>
              </w:rPr>
              <w:t>10</w:t>
            </w:r>
            <w:r>
              <w:rPr>
                <w:rFonts w:eastAsia="Times New Roman" w:cs="Times New Roman" w:ascii="Times New Roman" w:hAnsi="Times New Roman"/>
                <w:color w:val="00000A"/>
                <w:kern w:val="0"/>
                <w:sz w:val="24"/>
                <w:szCs w:val="24"/>
                <w:lang w:val="en-US" w:eastAsia="ru-RU" w:bidi="ar-SA"/>
              </w:rPr>
              <w:t>554217,17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рублей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(областной бюджет –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4187998,03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 xml:space="preserve"> рубл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ей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)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 xml:space="preserve">(местный бюджет –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6366219,14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 xml:space="preserve"> рублей)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 xml:space="preserve">2022 год –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11143536,9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 xml:space="preserve"> рубл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ей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(областной бюджет – 4443536,90 рублей)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 xml:space="preserve">(местный бюджет –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6700000,00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 xml:space="preserve"> рублей)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 xml:space="preserve">2023 год –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6800000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,00 рублей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 xml:space="preserve">2024 год -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6900000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,00 рублей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ConsPlusTitle"/>
        <w:widowControl/>
        <w:jc w:val="center"/>
        <w:rPr>
          <w:rFonts w:ascii="Times New Roman" w:hAnsi="Times New Roman"/>
          <w:b w:val="false"/>
          <w:b w:val="false"/>
          <w:sz w:val="16"/>
          <w:szCs w:val="16"/>
        </w:rPr>
      </w:pPr>
      <w:r>
        <w:rPr>
          <w:rFonts w:ascii="Times New Roman" w:hAnsi="Times New Roman"/>
          <w:b w:val="false"/>
          <w:sz w:val="16"/>
          <w:szCs w:val="16"/>
        </w:rPr>
      </w:r>
    </w:p>
    <w:p>
      <w:pPr>
        <w:pStyle w:val="Normal"/>
        <w:spacing w:lineRule="auto" w:line="240" w:before="0" w:after="0"/>
        <w:rPr>
          <w:rFonts w:ascii="Times New Roman" w:hAnsi="Times New Roman" w:cs="Arial"/>
          <w:bCs/>
          <w:sz w:val="16"/>
          <w:szCs w:val="16"/>
        </w:rPr>
      </w:pPr>
      <w:r>
        <w:rPr>
          <w:rFonts w:cs="Arial" w:ascii="Times New Roman" w:hAnsi="Times New Roman"/>
          <w:bCs/>
          <w:sz w:val="16"/>
          <w:szCs w:val="16"/>
        </w:rPr>
      </w:r>
      <w:r>
        <w:br w:type="page"/>
      </w:r>
    </w:p>
    <w:p>
      <w:pPr>
        <w:pStyle w:val="ConsPlusNormal"/>
        <w:widowControl/>
        <w:ind w:hanging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ConsPlusNormal"/>
        <w:widowControl/>
        <w:ind w:hanging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2. ХАРАКТЕРИСТИКА ПРОБЛЕМЫ, НА РЕШЕНИЕ КОТОРОЙ </w:t>
      </w:r>
    </w:p>
    <w:p>
      <w:pPr>
        <w:pStyle w:val="ConsPlusNormal"/>
        <w:widowControl/>
        <w:ind w:hanging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НАПРАВЛЕНА ПОДПРОГРАММА</w:t>
      </w:r>
    </w:p>
    <w:p>
      <w:pPr>
        <w:pStyle w:val="ConsPlusNormal"/>
        <w:widowControl/>
        <w:ind w:hanging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На основании анализа технического состояния автомобильных дорог местного значения Ильинского муниципального района, а также выявлена основная социально-экономическая проблема:</w:t>
      </w:r>
    </w:p>
    <w:p>
      <w:pPr>
        <w:pStyle w:val="ConsPlusNormal"/>
        <w:widowControl/>
        <w:ind w:left="567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– </w:t>
      </w:r>
      <w:r>
        <w:rPr>
          <w:rFonts w:cs="Times New Roman" w:ascii="Times New Roman" w:hAnsi="Times New Roman"/>
          <w:sz w:val="24"/>
          <w:szCs w:val="24"/>
        </w:rPr>
        <w:t>неудовлетворительное состояние автомобильных дорог, большая часть из которых не соответствует нормативным требованиям.</w:t>
      </w:r>
    </w:p>
    <w:p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На наличие и степень серьезности данной социально-экономической проблемы указывают следующие факторы:</w:t>
      </w:r>
    </w:p>
    <w:p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1. автомобильные дороги местного значения имеют высокую степень физического и морального износа.</w:t>
      </w:r>
    </w:p>
    <w:p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2. ремонтные работы на автомобильных дорогах, поскольку большая часть данных дорог находилась и находится на балансе сельскохозяйственных предприятий, в течение длительного периода времени не проводились.</w:t>
      </w:r>
    </w:p>
    <w:p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Таким образом, необходимость разработки подпрограммы по ремонту и содержанию автомобильных дорог общего пользования местного значения Ильинского муниципального района обусловлена:</w:t>
      </w:r>
    </w:p>
    <w:p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социально-экономической и политической остротой проблемы;</w:t>
      </w:r>
    </w:p>
    <w:p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необходимостью обеспечения сохранности автомобильных дорог, улучшения состояния с целью беспрепятственного транспортного сообщения между населенными пунктами района.</w:t>
      </w:r>
    </w:p>
    <w:p>
      <w:pPr>
        <w:pStyle w:val="ConsPlusNormal"/>
        <w:widowControl/>
        <w:ind w:hanging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ConsPlusNormal"/>
        <w:widowControl/>
        <w:ind w:hanging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ConsPlusNormal"/>
        <w:widowControl/>
        <w:ind w:hanging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3. ОСНОВНЫЕ ЦЕЛИ И ЗАДАЧИ ПОДПРОГРАММЫ</w:t>
      </w:r>
    </w:p>
    <w:p>
      <w:pPr>
        <w:pStyle w:val="ConsPlusNormal"/>
        <w:widowControl/>
        <w:ind w:hanging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ConsPlusNormal"/>
        <w:widowControl/>
        <w:numPr>
          <w:ilvl w:val="0"/>
          <w:numId w:val="0"/>
        </w:numPr>
        <w:ind w:left="0" w:hanging="0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3.1. Цель подпрограммы</w:t>
      </w:r>
    </w:p>
    <w:p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Целью подпрограммы является поддержание бесперебойного движения транспортных средств по дорогам местного значения, а также обеспечение сохранности автомобильных дорог общего пользования местного значения.</w:t>
      </w:r>
    </w:p>
    <w:p>
      <w:pPr>
        <w:pStyle w:val="ConsPlusNormal"/>
        <w:widowControl/>
        <w:ind w:hanging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rmal"/>
        <w:widowControl/>
        <w:numPr>
          <w:ilvl w:val="0"/>
          <w:numId w:val="0"/>
        </w:numPr>
        <w:ind w:left="0" w:hanging="0"/>
        <w:jc w:val="center"/>
        <w:outlineLvl w:val="2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3.2. Целевые индикаторы и ожидаемые результаты реализации  подпрограммы</w:t>
      </w:r>
    </w:p>
    <w:p>
      <w:pPr>
        <w:pStyle w:val="ConsPlusNormal"/>
        <w:widowControl/>
        <w:numPr>
          <w:ilvl w:val="0"/>
          <w:numId w:val="0"/>
        </w:numPr>
        <w:ind w:left="0" w:hanging="0"/>
        <w:jc w:val="center"/>
        <w:outlineLvl w:val="2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ConsPlusNormal"/>
        <w:widowControl/>
        <w:numPr>
          <w:ilvl w:val="0"/>
          <w:numId w:val="0"/>
        </w:numPr>
        <w:ind w:left="0" w:right="253" w:hanging="0"/>
        <w:jc w:val="right"/>
        <w:outlineLvl w:val="3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</w:rPr>
        <w:t>Таблица 1</w:t>
      </w:r>
    </w:p>
    <w:tbl>
      <w:tblPr>
        <w:tblW w:w="9450" w:type="dxa"/>
        <w:jc w:val="left"/>
        <w:tblInd w:w="263" w:type="dxa"/>
        <w:tblBorders>
          <w:top w:val="single" w:sz="6" w:space="0" w:color="000001"/>
          <w:left w:val="single" w:sz="6" w:space="0" w:color="000001"/>
          <w:bottom w:val="single" w:sz="6" w:space="0" w:color="000001"/>
          <w:right w:val="single" w:sz="6" w:space="0" w:color="000001"/>
          <w:insideH w:val="single" w:sz="6" w:space="0" w:color="000001"/>
          <w:insideV w:val="single" w:sz="6" w:space="0" w:color="000001"/>
        </w:tblBorders>
        <w:tblCellMar>
          <w:top w:w="0" w:type="dxa"/>
          <w:left w:w="62" w:type="dxa"/>
          <w:bottom w:w="0" w:type="dxa"/>
          <w:right w:w="70" w:type="dxa"/>
        </w:tblCellMar>
        <w:tblLook w:val="0000"/>
      </w:tblPr>
      <w:tblGrid>
        <w:gridCol w:w="494"/>
        <w:gridCol w:w="3422"/>
        <w:gridCol w:w="790"/>
        <w:gridCol w:w="790"/>
        <w:gridCol w:w="855"/>
        <w:gridCol w:w="849"/>
        <w:gridCol w:w="790"/>
        <w:gridCol w:w="739"/>
        <w:gridCol w:w="720"/>
      </w:tblGrid>
      <w:tr>
        <w:trPr>
          <w:trHeight w:val="360" w:hRule="atLeast"/>
          <w:cantSplit w:val="true"/>
        </w:trPr>
        <w:tc>
          <w:tcPr>
            <w:tcW w:w="49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  <w:t>N п/п</w:t>
            </w:r>
          </w:p>
        </w:tc>
        <w:tc>
          <w:tcPr>
            <w:tcW w:w="342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  <w:t>Наименование показателя</w:t>
            </w:r>
          </w:p>
        </w:tc>
        <w:tc>
          <w:tcPr>
            <w:tcW w:w="790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  <w:t>2018</w:t>
            </w:r>
          </w:p>
        </w:tc>
        <w:tc>
          <w:tcPr>
            <w:tcW w:w="7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  <w:t>2019</w:t>
            </w:r>
          </w:p>
        </w:tc>
        <w:tc>
          <w:tcPr>
            <w:tcW w:w="8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  <w:t>2020</w:t>
            </w:r>
          </w:p>
        </w:tc>
        <w:tc>
          <w:tcPr>
            <w:tcW w:w="849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  <w:t>2021</w:t>
            </w:r>
          </w:p>
        </w:tc>
        <w:tc>
          <w:tcPr>
            <w:tcW w:w="790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  <w:t>2022</w:t>
            </w:r>
          </w:p>
        </w:tc>
        <w:tc>
          <w:tcPr>
            <w:tcW w:w="739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  <w:t>2023</w:t>
            </w:r>
          </w:p>
        </w:tc>
        <w:tc>
          <w:tcPr>
            <w:tcW w:w="720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  <w:t>2024</w:t>
            </w:r>
          </w:p>
        </w:tc>
      </w:tr>
      <w:tr>
        <w:trPr>
          <w:trHeight w:val="203" w:hRule="atLeast"/>
          <w:cantSplit w:val="true"/>
        </w:trPr>
        <w:tc>
          <w:tcPr>
            <w:tcW w:w="49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</w:t>
            </w:r>
          </w:p>
        </w:tc>
        <w:tc>
          <w:tcPr>
            <w:tcW w:w="342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62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</w:t>
            </w:r>
          </w:p>
        </w:tc>
        <w:tc>
          <w:tcPr>
            <w:tcW w:w="790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49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90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39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8</w:t>
            </w:r>
          </w:p>
        </w:tc>
        <w:tc>
          <w:tcPr>
            <w:tcW w:w="720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9</w:t>
            </w:r>
          </w:p>
        </w:tc>
      </w:tr>
      <w:tr>
        <w:trPr>
          <w:trHeight w:val="203" w:hRule="atLeast"/>
          <w:cantSplit w:val="true"/>
        </w:trPr>
        <w:tc>
          <w:tcPr>
            <w:tcW w:w="49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1.</w:t>
            </w:r>
          </w:p>
        </w:tc>
        <w:tc>
          <w:tcPr>
            <w:tcW w:w="342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62" w:type="dxa"/>
            </w:tcMar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Содержание и ремонт автомобильных дорог местного значения</w:t>
            </w:r>
          </w:p>
        </w:tc>
        <w:tc>
          <w:tcPr>
            <w:tcW w:w="790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color w:val="F2F2F2"/>
              </w:rPr>
            </w:pPr>
            <w:r>
              <w:rPr>
                <w:rFonts w:cs="Times New Roman" w:ascii="Times New Roman" w:hAnsi="Times New Roman"/>
                <w:color w:val="F2F2F2"/>
              </w:rPr>
            </w:r>
          </w:p>
        </w:tc>
        <w:tc>
          <w:tcPr>
            <w:tcW w:w="7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color w:val="F2F2F2"/>
              </w:rPr>
            </w:pPr>
            <w:r>
              <w:rPr>
                <w:rFonts w:cs="Times New Roman" w:ascii="Times New Roman" w:hAnsi="Times New Roman"/>
                <w:color w:val="F2F2F2"/>
              </w:rPr>
            </w:r>
          </w:p>
        </w:tc>
        <w:tc>
          <w:tcPr>
            <w:tcW w:w="8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color w:val="F2F2F2"/>
              </w:rPr>
            </w:pPr>
            <w:r>
              <w:rPr>
                <w:rFonts w:cs="Times New Roman" w:ascii="Times New Roman" w:hAnsi="Times New Roman"/>
                <w:color w:val="F2F2F2"/>
              </w:rPr>
            </w:r>
          </w:p>
        </w:tc>
        <w:tc>
          <w:tcPr>
            <w:tcW w:w="849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color w:val="F2F2F2"/>
              </w:rPr>
            </w:pPr>
            <w:r>
              <w:rPr>
                <w:rFonts w:cs="Times New Roman" w:ascii="Times New Roman" w:hAnsi="Times New Roman"/>
                <w:color w:val="F2F2F2"/>
              </w:rPr>
            </w:r>
          </w:p>
        </w:tc>
        <w:tc>
          <w:tcPr>
            <w:tcW w:w="790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color w:val="F2F2F2"/>
              </w:rPr>
            </w:pPr>
            <w:r>
              <w:rPr>
                <w:rFonts w:cs="Times New Roman" w:ascii="Times New Roman" w:hAnsi="Times New Roman"/>
                <w:color w:val="F2F2F2"/>
              </w:rPr>
            </w:r>
          </w:p>
        </w:tc>
        <w:tc>
          <w:tcPr>
            <w:tcW w:w="739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color w:val="F2F2F2"/>
              </w:rPr>
            </w:pPr>
            <w:r>
              <w:rPr>
                <w:rFonts w:cs="Times New Roman" w:ascii="Times New Roman" w:hAnsi="Times New Roman"/>
                <w:color w:val="F2F2F2"/>
              </w:rPr>
            </w:r>
          </w:p>
        </w:tc>
        <w:tc>
          <w:tcPr>
            <w:tcW w:w="720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color w:val="F2F2F2"/>
              </w:rPr>
            </w:pPr>
            <w:r>
              <w:rPr>
                <w:rFonts w:cs="Times New Roman" w:ascii="Times New Roman" w:hAnsi="Times New Roman"/>
                <w:color w:val="F2F2F2"/>
              </w:rPr>
            </w:r>
          </w:p>
        </w:tc>
      </w:tr>
      <w:tr>
        <w:trPr>
          <w:trHeight w:val="114" w:hRule="atLeast"/>
          <w:cantSplit w:val="true"/>
        </w:trPr>
        <w:tc>
          <w:tcPr>
            <w:tcW w:w="49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1.1.</w:t>
            </w:r>
          </w:p>
        </w:tc>
        <w:tc>
          <w:tcPr>
            <w:tcW w:w="342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Протяженность сети автомобильных дорог общего пользования местного значения</w:t>
            </w:r>
          </w:p>
        </w:tc>
        <w:tc>
          <w:tcPr>
            <w:tcW w:w="790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228,51</w:t>
            </w:r>
          </w:p>
        </w:tc>
        <w:tc>
          <w:tcPr>
            <w:tcW w:w="7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228,51</w:t>
            </w:r>
          </w:p>
        </w:tc>
        <w:tc>
          <w:tcPr>
            <w:tcW w:w="8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228,51</w:t>
            </w:r>
          </w:p>
        </w:tc>
        <w:tc>
          <w:tcPr>
            <w:tcW w:w="849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228,51</w:t>
            </w:r>
          </w:p>
        </w:tc>
        <w:tc>
          <w:tcPr>
            <w:tcW w:w="790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228,51</w:t>
            </w:r>
          </w:p>
        </w:tc>
        <w:tc>
          <w:tcPr>
            <w:tcW w:w="739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228,51</w:t>
            </w:r>
          </w:p>
        </w:tc>
        <w:tc>
          <w:tcPr>
            <w:tcW w:w="720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228,51</w:t>
            </w:r>
          </w:p>
        </w:tc>
      </w:tr>
      <w:tr>
        <w:trPr>
          <w:trHeight w:val="203" w:hRule="atLeast"/>
          <w:cantSplit w:val="true"/>
        </w:trPr>
        <w:tc>
          <w:tcPr>
            <w:tcW w:w="49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1.2.</w:t>
            </w:r>
          </w:p>
        </w:tc>
        <w:tc>
          <w:tcPr>
            <w:tcW w:w="342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62" w:type="dxa"/>
            </w:tcMar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Объём ввода в эксплуатацию после строительства и реконструкции автомобильных дорог общего пользования местного значения</w:t>
            </w:r>
          </w:p>
        </w:tc>
        <w:tc>
          <w:tcPr>
            <w:tcW w:w="790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</w:t>
            </w:r>
          </w:p>
        </w:tc>
        <w:tc>
          <w:tcPr>
            <w:tcW w:w="7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</w:t>
            </w:r>
          </w:p>
        </w:tc>
        <w:tc>
          <w:tcPr>
            <w:tcW w:w="8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</w:t>
            </w:r>
          </w:p>
        </w:tc>
        <w:tc>
          <w:tcPr>
            <w:tcW w:w="849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</w:t>
            </w:r>
          </w:p>
        </w:tc>
        <w:tc>
          <w:tcPr>
            <w:tcW w:w="790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</w:t>
            </w:r>
          </w:p>
        </w:tc>
        <w:tc>
          <w:tcPr>
            <w:tcW w:w="739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</w:t>
            </w:r>
          </w:p>
        </w:tc>
        <w:tc>
          <w:tcPr>
            <w:tcW w:w="720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</w:t>
            </w:r>
          </w:p>
        </w:tc>
      </w:tr>
      <w:tr>
        <w:trPr>
          <w:trHeight w:val="203" w:hRule="atLeast"/>
          <w:cantSplit w:val="true"/>
        </w:trPr>
        <w:tc>
          <w:tcPr>
            <w:tcW w:w="49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1.3.</w:t>
            </w:r>
          </w:p>
        </w:tc>
        <w:tc>
          <w:tcPr>
            <w:tcW w:w="342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62" w:type="dxa"/>
            </w:tcMar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Прирост протяженности сети автомобильных дорог местного значения в результате строительства новых автомобильных дорог</w:t>
            </w:r>
          </w:p>
        </w:tc>
        <w:tc>
          <w:tcPr>
            <w:tcW w:w="790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</w:t>
            </w:r>
          </w:p>
        </w:tc>
        <w:tc>
          <w:tcPr>
            <w:tcW w:w="7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</w:t>
            </w:r>
          </w:p>
        </w:tc>
        <w:tc>
          <w:tcPr>
            <w:tcW w:w="8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</w:t>
            </w:r>
          </w:p>
        </w:tc>
        <w:tc>
          <w:tcPr>
            <w:tcW w:w="849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</w:t>
            </w:r>
          </w:p>
        </w:tc>
        <w:tc>
          <w:tcPr>
            <w:tcW w:w="790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</w:t>
            </w:r>
          </w:p>
        </w:tc>
        <w:tc>
          <w:tcPr>
            <w:tcW w:w="739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</w:t>
            </w:r>
          </w:p>
        </w:tc>
        <w:tc>
          <w:tcPr>
            <w:tcW w:w="720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</w:t>
            </w:r>
          </w:p>
        </w:tc>
      </w:tr>
      <w:tr>
        <w:trPr>
          <w:trHeight w:val="203" w:hRule="atLeast"/>
          <w:cantSplit w:val="true"/>
        </w:trPr>
        <w:tc>
          <w:tcPr>
            <w:tcW w:w="49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1.4.</w:t>
            </w:r>
          </w:p>
        </w:tc>
        <w:tc>
          <w:tcPr>
            <w:tcW w:w="342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62" w:type="dxa"/>
            </w:tcMar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Прирост протяженности автомобильных дорог общего пользования местного значения, соответствующих нормативным требованиям к транспортно-эксплуатационным показателям, в результате реконструкции автомобильных дорог</w:t>
            </w:r>
          </w:p>
        </w:tc>
        <w:tc>
          <w:tcPr>
            <w:tcW w:w="790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</w:t>
            </w:r>
          </w:p>
        </w:tc>
        <w:tc>
          <w:tcPr>
            <w:tcW w:w="7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0,737</w:t>
            </w:r>
          </w:p>
        </w:tc>
        <w:tc>
          <w:tcPr>
            <w:tcW w:w="8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</w:t>
            </w:r>
          </w:p>
        </w:tc>
        <w:tc>
          <w:tcPr>
            <w:tcW w:w="849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</w:t>
            </w:r>
          </w:p>
        </w:tc>
        <w:tc>
          <w:tcPr>
            <w:tcW w:w="790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</w:t>
            </w:r>
          </w:p>
        </w:tc>
        <w:tc>
          <w:tcPr>
            <w:tcW w:w="739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</w:t>
            </w:r>
          </w:p>
        </w:tc>
        <w:tc>
          <w:tcPr>
            <w:tcW w:w="720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</w:t>
            </w:r>
          </w:p>
        </w:tc>
      </w:tr>
      <w:tr>
        <w:trPr>
          <w:trHeight w:val="203" w:hRule="atLeast"/>
          <w:cantSplit w:val="true"/>
        </w:trPr>
        <w:tc>
          <w:tcPr>
            <w:tcW w:w="49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1.5.</w:t>
            </w:r>
          </w:p>
        </w:tc>
        <w:tc>
          <w:tcPr>
            <w:tcW w:w="342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62" w:type="dxa"/>
            </w:tcMar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pacing w:val="2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Прирост протяженности автомобильных дорог общего пользования местного значения, соответствующих нормативным требованиям к транспортно-эксплуатационным показателям, в результате капитального ремонта и ремонта автомобильных дорог</w:t>
            </w:r>
          </w:p>
        </w:tc>
        <w:tc>
          <w:tcPr>
            <w:tcW w:w="790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1,7</w:t>
            </w:r>
          </w:p>
        </w:tc>
        <w:tc>
          <w:tcPr>
            <w:tcW w:w="7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1,88</w:t>
            </w:r>
          </w:p>
        </w:tc>
        <w:tc>
          <w:tcPr>
            <w:tcW w:w="8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1,0</w:t>
            </w:r>
          </w:p>
        </w:tc>
        <w:tc>
          <w:tcPr>
            <w:tcW w:w="849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1,0</w:t>
            </w:r>
          </w:p>
        </w:tc>
        <w:tc>
          <w:tcPr>
            <w:tcW w:w="790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1,0</w:t>
            </w:r>
          </w:p>
        </w:tc>
        <w:tc>
          <w:tcPr>
            <w:tcW w:w="739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1,0</w:t>
            </w:r>
          </w:p>
        </w:tc>
        <w:tc>
          <w:tcPr>
            <w:tcW w:w="720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1,0</w:t>
            </w:r>
          </w:p>
        </w:tc>
      </w:tr>
      <w:tr>
        <w:trPr>
          <w:trHeight w:val="203" w:hRule="atLeast"/>
          <w:cantSplit w:val="true"/>
        </w:trPr>
        <w:tc>
          <w:tcPr>
            <w:tcW w:w="49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1.6.</w:t>
            </w:r>
          </w:p>
        </w:tc>
        <w:tc>
          <w:tcPr>
            <w:tcW w:w="342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62" w:type="dxa"/>
            </w:tcMar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pacing w:val="2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Общая протяженность автомобильных дорог общего пользования местного значения, соответствующих нормативным требованиям к транспортно-эксплуатационным показателям, на 31 декабря отчётного года</w:t>
            </w:r>
          </w:p>
        </w:tc>
        <w:tc>
          <w:tcPr>
            <w:tcW w:w="790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163,1</w:t>
            </w:r>
          </w:p>
        </w:tc>
        <w:tc>
          <w:tcPr>
            <w:tcW w:w="7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107,317</w:t>
            </w:r>
          </w:p>
        </w:tc>
        <w:tc>
          <w:tcPr>
            <w:tcW w:w="8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108,317</w:t>
            </w:r>
          </w:p>
        </w:tc>
        <w:tc>
          <w:tcPr>
            <w:tcW w:w="849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109,317</w:t>
            </w:r>
          </w:p>
        </w:tc>
        <w:tc>
          <w:tcPr>
            <w:tcW w:w="790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110,317</w:t>
            </w:r>
          </w:p>
        </w:tc>
        <w:tc>
          <w:tcPr>
            <w:tcW w:w="739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111,317</w:t>
            </w:r>
          </w:p>
        </w:tc>
        <w:tc>
          <w:tcPr>
            <w:tcW w:w="720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112,317</w:t>
            </w:r>
          </w:p>
        </w:tc>
      </w:tr>
      <w:tr>
        <w:trPr>
          <w:trHeight w:val="203" w:hRule="atLeast"/>
          <w:cantSplit w:val="true"/>
        </w:trPr>
        <w:tc>
          <w:tcPr>
            <w:tcW w:w="49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1.7.</w:t>
            </w:r>
          </w:p>
        </w:tc>
        <w:tc>
          <w:tcPr>
            <w:tcW w:w="342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62" w:type="dxa"/>
            </w:tcMar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pacing w:val="2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Доля протяженности автомобильных дорог общего пользования местного значения, соответствующих нормативным требованиям к транспортно-эксплуатационным показателям, на 31 декабря отчетного года</w:t>
            </w:r>
          </w:p>
        </w:tc>
        <w:tc>
          <w:tcPr>
            <w:tcW w:w="790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45,8</w:t>
            </w:r>
          </w:p>
        </w:tc>
        <w:tc>
          <w:tcPr>
            <w:tcW w:w="7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47,0</w:t>
            </w:r>
          </w:p>
        </w:tc>
        <w:tc>
          <w:tcPr>
            <w:tcW w:w="8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47,4</w:t>
            </w:r>
          </w:p>
        </w:tc>
        <w:tc>
          <w:tcPr>
            <w:tcW w:w="849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47,8</w:t>
            </w:r>
          </w:p>
        </w:tc>
        <w:tc>
          <w:tcPr>
            <w:tcW w:w="790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48,3</w:t>
            </w:r>
          </w:p>
        </w:tc>
        <w:tc>
          <w:tcPr>
            <w:tcW w:w="739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48,7</w:t>
            </w:r>
          </w:p>
        </w:tc>
        <w:tc>
          <w:tcPr>
            <w:tcW w:w="720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49,1</w:t>
            </w:r>
          </w:p>
        </w:tc>
      </w:tr>
    </w:tbl>
    <w:p>
      <w:pPr>
        <w:pStyle w:val="ConsPlusNormal"/>
        <w:widowControl/>
        <w:ind w:hanging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Выполнение вышеуказанных целевых показателей возможно лишь при условии осуществления планируемых объемов финансирования.</w:t>
      </w:r>
    </w:p>
    <w:p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Результатом реализации подпрограммы будет улучшение качества автомобильных дорог местного значения, улучшение транспортного сообщения между населенными пунктами района по сравнению с предыдущими годами.</w:t>
      </w:r>
    </w:p>
    <w:p>
      <w:pPr>
        <w:pStyle w:val="ConsPlusNormal"/>
        <w:widowControl/>
        <w:numPr>
          <w:ilvl w:val="0"/>
          <w:numId w:val="0"/>
        </w:numPr>
        <w:ind w:left="0" w:hanging="0"/>
        <w:jc w:val="center"/>
        <w:outlineLvl w:val="1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ConsPlusNormal"/>
        <w:widowControl/>
        <w:numPr>
          <w:ilvl w:val="0"/>
          <w:numId w:val="0"/>
        </w:numPr>
        <w:ind w:left="0" w:hanging="0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3.3. Задачи  подпрограммы</w:t>
      </w:r>
    </w:p>
    <w:p>
      <w:pPr>
        <w:pStyle w:val="ConsPlusNormal"/>
        <w:widowControl/>
        <w:numPr>
          <w:ilvl w:val="0"/>
          <w:numId w:val="0"/>
        </w:numPr>
        <w:ind w:left="0" w:right="282" w:hanging="0"/>
        <w:jc w:val="right"/>
        <w:outlineLvl w:val="3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Таблица 2</w:t>
      </w:r>
    </w:p>
    <w:tbl>
      <w:tblPr>
        <w:tblW w:w="9360" w:type="dxa"/>
        <w:jc w:val="center"/>
        <w:tblInd w:w="0" w:type="dxa"/>
        <w:tblBorders>
          <w:top w:val="single" w:sz="6" w:space="0" w:color="000001"/>
          <w:left w:val="single" w:sz="6" w:space="0" w:color="000001"/>
          <w:bottom w:val="single" w:sz="6" w:space="0" w:color="000001"/>
          <w:right w:val="single" w:sz="6" w:space="0" w:color="000001"/>
          <w:insideH w:val="single" w:sz="6" w:space="0" w:color="000001"/>
          <w:insideV w:val="single" w:sz="6" w:space="0" w:color="000001"/>
        </w:tblBorders>
        <w:tblCellMar>
          <w:top w:w="0" w:type="dxa"/>
          <w:left w:w="62" w:type="dxa"/>
          <w:bottom w:w="0" w:type="dxa"/>
          <w:right w:w="70" w:type="dxa"/>
        </w:tblCellMar>
        <w:tblLook w:val="04a0"/>
      </w:tblPr>
      <w:tblGrid>
        <w:gridCol w:w="540"/>
        <w:gridCol w:w="6126"/>
        <w:gridCol w:w="2694"/>
      </w:tblGrid>
      <w:tr>
        <w:trPr>
          <w:trHeight w:val="360" w:hRule="atLeast"/>
          <w:cantSplit w:val="true"/>
        </w:trPr>
        <w:tc>
          <w:tcPr>
            <w:tcW w:w="54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  <w:t>N п/п</w:t>
            </w:r>
          </w:p>
        </w:tc>
        <w:tc>
          <w:tcPr>
            <w:tcW w:w="61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  <w:t>Задача</w:t>
            </w:r>
          </w:p>
        </w:tc>
        <w:tc>
          <w:tcPr>
            <w:tcW w:w="269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  <w:t>Год, к которому задача должна быть решена</w:t>
            </w:r>
          </w:p>
        </w:tc>
      </w:tr>
      <w:tr>
        <w:trPr>
          <w:trHeight w:val="360" w:hRule="atLeast"/>
          <w:cantSplit w:val="true"/>
        </w:trPr>
        <w:tc>
          <w:tcPr>
            <w:tcW w:w="54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1.</w:t>
            </w:r>
          </w:p>
        </w:tc>
        <w:tc>
          <w:tcPr>
            <w:tcW w:w="61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ConsPlusNormal"/>
              <w:widowControl w:val="false"/>
              <w:numPr>
                <w:ilvl w:val="0"/>
                <w:numId w:val="0"/>
              </w:numPr>
              <w:ind w:left="0" w:hanging="0"/>
              <w:jc w:val="both"/>
              <w:outlineLvl w:val="2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</w:rPr>
              <w:t>Анализ технического состояния автомобильных местного значения дорог на территории района</w:t>
            </w:r>
          </w:p>
        </w:tc>
        <w:tc>
          <w:tcPr>
            <w:tcW w:w="269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Ежегодно</w:t>
            </w:r>
          </w:p>
        </w:tc>
      </w:tr>
      <w:tr>
        <w:trPr>
          <w:trHeight w:val="360" w:hRule="atLeast"/>
          <w:cantSplit w:val="true"/>
        </w:trPr>
        <w:tc>
          <w:tcPr>
            <w:tcW w:w="54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2.</w:t>
            </w:r>
          </w:p>
        </w:tc>
        <w:tc>
          <w:tcPr>
            <w:tcW w:w="61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</w:rPr>
              <w:t xml:space="preserve">Приведение дорог местного значение в состояние, </w:t>
            </w:r>
            <w:r>
              <w:rPr>
                <w:rFonts w:cs="Times New Roman" w:ascii="Times New Roman" w:hAnsi="Times New Roman"/>
                <w:spacing w:val="-4"/>
              </w:rPr>
              <w:t>отвечающее</w:t>
            </w:r>
            <w:r>
              <w:rPr>
                <w:rFonts w:cs="Times New Roman" w:ascii="Times New Roman" w:hAnsi="Times New Roman"/>
              </w:rPr>
              <w:t xml:space="preserve"> нормативным требованиям</w:t>
            </w:r>
          </w:p>
        </w:tc>
        <w:tc>
          <w:tcPr>
            <w:tcW w:w="269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 конца 202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4</w:t>
            </w:r>
            <w:r>
              <w:rPr>
                <w:rFonts w:cs="Times New Roman" w:ascii="Times New Roman" w:hAnsi="Times New Roman"/>
              </w:rPr>
              <w:t xml:space="preserve"> г.</w:t>
            </w:r>
          </w:p>
        </w:tc>
      </w:tr>
      <w:tr>
        <w:trPr>
          <w:trHeight w:val="360" w:hRule="atLeast"/>
          <w:cantSplit w:val="true"/>
        </w:trPr>
        <w:tc>
          <w:tcPr>
            <w:tcW w:w="54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3.</w:t>
            </w:r>
          </w:p>
        </w:tc>
        <w:tc>
          <w:tcPr>
            <w:tcW w:w="61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</w:rPr>
              <w:t>Обеспечение сохранности дорог общего пользования местного значения</w:t>
            </w:r>
          </w:p>
        </w:tc>
        <w:tc>
          <w:tcPr>
            <w:tcW w:w="269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Весь период</w:t>
            </w:r>
          </w:p>
        </w:tc>
      </w:tr>
    </w:tbl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ConsPlusNormal"/>
        <w:widowControl/>
        <w:ind w:hanging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ConsPlusNormal"/>
        <w:widowControl/>
        <w:ind w:hanging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4. ПЕРЕЧЕНЬ МЕРОПРИЯТИЙ ПОДПРОГРАММЫ</w:t>
      </w:r>
    </w:p>
    <w:p>
      <w:pPr>
        <w:pStyle w:val="ConsPlusNormal"/>
        <w:widowControl/>
        <w:numPr>
          <w:ilvl w:val="0"/>
          <w:numId w:val="0"/>
        </w:numPr>
        <w:ind w:left="0" w:right="-31" w:hanging="0"/>
        <w:jc w:val="right"/>
        <w:outlineLvl w:val="3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Таблица 3</w:t>
      </w:r>
    </w:p>
    <w:tbl>
      <w:tblPr>
        <w:tblW w:w="14790" w:type="dxa"/>
        <w:jc w:val="left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103" w:type="dxa"/>
          <w:bottom w:w="0" w:type="dxa"/>
          <w:right w:w="108" w:type="dxa"/>
        </w:tblCellMar>
        <w:tblLook w:val="04a0"/>
      </w:tblPr>
      <w:tblGrid>
        <w:gridCol w:w="816"/>
        <w:gridCol w:w="5105"/>
        <w:gridCol w:w="1701"/>
        <w:gridCol w:w="2837"/>
        <w:gridCol w:w="2125"/>
        <w:gridCol w:w="2205"/>
      </w:tblGrid>
      <w:tr>
        <w:trPr>
          <w:trHeight w:val="625" w:hRule="atLeast"/>
        </w:trPr>
        <w:tc>
          <w:tcPr>
            <w:tcW w:w="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  <w:t xml:space="preserve">№ </w:t>
            </w:r>
            <w:r>
              <w:rPr>
                <w:rFonts w:cs="Times New Roman" w:ascii="Times New Roman" w:hAnsi="Times New Roman"/>
                <w:b/>
                <w:i/>
              </w:rPr>
              <w:t>п/п</w:t>
            </w:r>
          </w:p>
        </w:tc>
        <w:tc>
          <w:tcPr>
            <w:tcW w:w="51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  <w:t>Наименование мероприятий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  <w:t>Сроки исполнения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i/>
                <w:sz w:val="16"/>
                <w:szCs w:val="16"/>
              </w:rPr>
              <w:t>(годы)</w:t>
            </w:r>
          </w:p>
        </w:tc>
        <w:tc>
          <w:tcPr>
            <w:tcW w:w="28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  <w:t>Объем финансирования,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  <w:t>рублей</w:t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  <w:t>Ответственные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  <w:t>за выполнение</w:t>
            </w:r>
          </w:p>
        </w:tc>
        <w:tc>
          <w:tcPr>
            <w:tcW w:w="22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  <w:t>Ожидаемые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  <w:t>результаты</w:t>
            </w:r>
          </w:p>
        </w:tc>
      </w:tr>
      <w:tr>
        <w:trPr>
          <w:trHeight w:val="70" w:hRule="atLeast"/>
        </w:trPr>
        <w:tc>
          <w:tcPr>
            <w:tcW w:w="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  <w:t>1</w:t>
            </w:r>
          </w:p>
        </w:tc>
        <w:tc>
          <w:tcPr>
            <w:tcW w:w="51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  <w:t>3</w:t>
            </w:r>
          </w:p>
        </w:tc>
        <w:tc>
          <w:tcPr>
            <w:tcW w:w="28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  <w:t>4</w:t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  <w:t>6</w:t>
            </w:r>
          </w:p>
        </w:tc>
        <w:tc>
          <w:tcPr>
            <w:tcW w:w="22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  <w:t>7</w:t>
            </w:r>
          </w:p>
        </w:tc>
      </w:tr>
      <w:tr>
        <w:trPr>
          <w:trHeight w:val="160" w:hRule="atLeast"/>
        </w:trPr>
        <w:tc>
          <w:tcPr>
            <w:tcW w:w="14789" w:type="dxa"/>
            <w:gridSpan w:val="6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  <w:t>Раздел 1. Обеспечение сохранности дорог местного значения (содержание автодорог)</w:t>
            </w:r>
          </w:p>
        </w:tc>
      </w:tr>
      <w:tr>
        <w:trPr>
          <w:trHeight w:val="470" w:hRule="atLeast"/>
        </w:trPr>
        <w:tc>
          <w:tcPr>
            <w:tcW w:w="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</w:t>
            </w:r>
          </w:p>
        </w:tc>
        <w:tc>
          <w:tcPr>
            <w:tcW w:w="51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  <w:t>Содержание автомобильных дорог местного значения в зимний период (расчистка от снега, профилирование и другие работы по содержанию)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2018</w:t>
            </w:r>
          </w:p>
        </w:tc>
        <w:tc>
          <w:tcPr>
            <w:tcW w:w="28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341100,00</w:t>
            </w:r>
          </w:p>
        </w:tc>
        <w:tc>
          <w:tcPr>
            <w:tcW w:w="2125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  <w:t>Администрация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  <w:t>Ильинского муниципального района</w:t>
            </w:r>
          </w:p>
        </w:tc>
        <w:tc>
          <w:tcPr>
            <w:tcW w:w="2205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Поддержание бесперебойного движения транспортных средств по дорогам в зимний период</w:t>
            </w:r>
          </w:p>
        </w:tc>
      </w:tr>
      <w:tr>
        <w:trPr/>
        <w:tc>
          <w:tcPr>
            <w:tcW w:w="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</w:t>
            </w:r>
          </w:p>
        </w:tc>
        <w:tc>
          <w:tcPr>
            <w:tcW w:w="51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  <w:t>Содержание автомобильных дорог местного значения в зимний период (расчистка от снега, профилирование и другие работы по содержанию)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2019</w:t>
            </w:r>
          </w:p>
        </w:tc>
        <w:tc>
          <w:tcPr>
            <w:tcW w:w="28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600000,00</w:t>
            </w:r>
          </w:p>
        </w:tc>
        <w:tc>
          <w:tcPr>
            <w:tcW w:w="212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</w:r>
          </w:p>
        </w:tc>
        <w:tc>
          <w:tcPr>
            <w:tcW w:w="220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</w:t>
            </w:r>
          </w:p>
        </w:tc>
        <w:tc>
          <w:tcPr>
            <w:tcW w:w="51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Содержание дороги местного значения Воронцово-Редцыно Ильинского муниципального района Ивановской области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2019</w:t>
            </w:r>
          </w:p>
        </w:tc>
        <w:tc>
          <w:tcPr>
            <w:tcW w:w="28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299999,00; в т.ч.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296999,01 – обл. бюдж.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2999,99 – мест. бюдж.</w:t>
            </w:r>
          </w:p>
        </w:tc>
        <w:tc>
          <w:tcPr>
            <w:tcW w:w="212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</w:r>
          </w:p>
        </w:tc>
        <w:tc>
          <w:tcPr>
            <w:tcW w:w="220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</w:t>
            </w:r>
          </w:p>
        </w:tc>
        <w:tc>
          <w:tcPr>
            <w:tcW w:w="51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Содержание дороги местного значения Сверчково-Зарубино Ильинского муниципального района Ивановской области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2019</w:t>
            </w:r>
          </w:p>
        </w:tc>
        <w:tc>
          <w:tcPr>
            <w:tcW w:w="28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199998,00; в т.ч.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197998,02 – обл. бюдж.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1999,98 – мест. бюдж.</w:t>
            </w:r>
          </w:p>
        </w:tc>
        <w:tc>
          <w:tcPr>
            <w:tcW w:w="212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</w:r>
          </w:p>
        </w:tc>
        <w:tc>
          <w:tcPr>
            <w:tcW w:w="220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</w:t>
            </w:r>
          </w:p>
        </w:tc>
        <w:tc>
          <w:tcPr>
            <w:tcW w:w="51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  <w:t>Содержание дороги местного значения по ул. Школьная в с. Кулачево Ильинского муниципального района Ивановской области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2019</w:t>
            </w:r>
          </w:p>
        </w:tc>
        <w:tc>
          <w:tcPr>
            <w:tcW w:w="28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300006,00; в т.ч.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297005,94 – обл. бюдж.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3000,06 – мест. бюдж.</w:t>
            </w:r>
          </w:p>
        </w:tc>
        <w:tc>
          <w:tcPr>
            <w:tcW w:w="212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</w:r>
          </w:p>
        </w:tc>
        <w:tc>
          <w:tcPr>
            <w:tcW w:w="220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6</w:t>
            </w:r>
          </w:p>
        </w:tc>
        <w:tc>
          <w:tcPr>
            <w:tcW w:w="51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  <w:t>Содержание дороги местного значения по ул. Садовая в с. Ивашево Ильинского муниципального района Ивановской области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2019</w:t>
            </w:r>
          </w:p>
        </w:tc>
        <w:tc>
          <w:tcPr>
            <w:tcW w:w="28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499990,00; в т.ч.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494990,10 – обл. бюдж.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4999,90 – мест. бюдж.</w:t>
            </w:r>
          </w:p>
        </w:tc>
        <w:tc>
          <w:tcPr>
            <w:tcW w:w="212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</w:r>
          </w:p>
        </w:tc>
        <w:tc>
          <w:tcPr>
            <w:tcW w:w="220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7</w:t>
            </w:r>
          </w:p>
        </w:tc>
        <w:tc>
          <w:tcPr>
            <w:tcW w:w="51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  <w:t>Содержание дороги местного значения по ул. Лесная в д. Хлебницы Ильинского муниципального района Ивановской области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2019</w:t>
            </w:r>
          </w:p>
        </w:tc>
        <w:tc>
          <w:tcPr>
            <w:tcW w:w="28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399997,00; в т.ч.: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395997,03 – обл. бюдж.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3999,97 – мест. бюдж.</w:t>
            </w:r>
          </w:p>
        </w:tc>
        <w:tc>
          <w:tcPr>
            <w:tcW w:w="212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</w:r>
          </w:p>
        </w:tc>
        <w:tc>
          <w:tcPr>
            <w:tcW w:w="220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8</w:t>
            </w:r>
          </w:p>
        </w:tc>
        <w:tc>
          <w:tcPr>
            <w:tcW w:w="51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  <w:t>Содержание дороги местного значения по ул. Садовая в с. Аньково Ильинского муниципального района Ивановской области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2019</w:t>
            </w:r>
          </w:p>
        </w:tc>
        <w:tc>
          <w:tcPr>
            <w:tcW w:w="28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99799,00; в т.ч.: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98801,01 – обл. бюдж.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997,99 – мест. бюдж.</w:t>
            </w:r>
          </w:p>
        </w:tc>
        <w:tc>
          <w:tcPr>
            <w:tcW w:w="212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</w:r>
          </w:p>
        </w:tc>
        <w:tc>
          <w:tcPr>
            <w:tcW w:w="220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9</w:t>
            </w:r>
          </w:p>
        </w:tc>
        <w:tc>
          <w:tcPr>
            <w:tcW w:w="51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  <w:t>Содержание дороги местного значения по ул. Революционная в с. Аньково Ильинского муниципального района Ивановской области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2019</w:t>
            </w:r>
          </w:p>
        </w:tc>
        <w:tc>
          <w:tcPr>
            <w:tcW w:w="28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99418,00; в т.ч.: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98423,82 – обл. бюдж.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994,18 – мест. бюдж.</w:t>
            </w:r>
          </w:p>
        </w:tc>
        <w:tc>
          <w:tcPr>
            <w:tcW w:w="212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</w:r>
          </w:p>
        </w:tc>
        <w:tc>
          <w:tcPr>
            <w:tcW w:w="220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10</w:t>
            </w:r>
          </w:p>
        </w:tc>
        <w:tc>
          <w:tcPr>
            <w:tcW w:w="51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  <w:t>Содержание дороги местного значения по ул. Совхозная в с. Аньково Ильинского муниципального района Ивановской области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2019</w:t>
            </w:r>
          </w:p>
        </w:tc>
        <w:tc>
          <w:tcPr>
            <w:tcW w:w="28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98402,00; в т.ч.: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97417,98 – обл. бюдж.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984,02 – мест. бюдж.</w:t>
            </w:r>
          </w:p>
        </w:tc>
        <w:tc>
          <w:tcPr>
            <w:tcW w:w="212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</w:r>
          </w:p>
        </w:tc>
        <w:tc>
          <w:tcPr>
            <w:tcW w:w="220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11</w:t>
            </w:r>
          </w:p>
        </w:tc>
        <w:tc>
          <w:tcPr>
            <w:tcW w:w="51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  <w:t>Содержание дороги местного значения по ул. Первомайская в с. Аньково Ильинского муниципального района Ивановской области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2019</w:t>
            </w:r>
          </w:p>
        </w:tc>
        <w:tc>
          <w:tcPr>
            <w:tcW w:w="28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98698,00; в т.ч.: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97711,02 – обл. бюдж.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986,98 – мест. бюдж.</w:t>
            </w:r>
          </w:p>
        </w:tc>
        <w:tc>
          <w:tcPr>
            <w:tcW w:w="212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</w:r>
          </w:p>
        </w:tc>
        <w:tc>
          <w:tcPr>
            <w:tcW w:w="220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12</w:t>
            </w:r>
          </w:p>
        </w:tc>
        <w:tc>
          <w:tcPr>
            <w:tcW w:w="51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Содержание дороги местного значения по ул. Солнечная в д. Новоселка Ильинского муниципального района Ивановской области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2019</w:t>
            </w:r>
          </w:p>
        </w:tc>
        <w:tc>
          <w:tcPr>
            <w:tcW w:w="28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99144,00; в т.ч.: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98152,56 – обл. бюдж.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991,44 – мест. бюдж.</w:t>
            </w:r>
          </w:p>
        </w:tc>
        <w:tc>
          <w:tcPr>
            <w:tcW w:w="212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</w:r>
          </w:p>
        </w:tc>
        <w:tc>
          <w:tcPr>
            <w:tcW w:w="220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13</w:t>
            </w:r>
          </w:p>
        </w:tc>
        <w:tc>
          <w:tcPr>
            <w:tcW w:w="51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Содержание дороги местного значения по пер. Банный в с. Аньково Ильинского муниципального района Ивановской области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2019</w:t>
            </w:r>
          </w:p>
        </w:tc>
        <w:tc>
          <w:tcPr>
            <w:tcW w:w="28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86069,00; в т.ч.: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85208,31 – обл. бюдж.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860,69 – мест. бюдж.</w:t>
            </w:r>
          </w:p>
        </w:tc>
        <w:tc>
          <w:tcPr>
            <w:tcW w:w="212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</w:r>
          </w:p>
        </w:tc>
        <w:tc>
          <w:tcPr>
            <w:tcW w:w="220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14</w:t>
            </w:r>
          </w:p>
        </w:tc>
        <w:tc>
          <w:tcPr>
            <w:tcW w:w="51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  <w:t>Содержание автомобильных дорог местного значения в зимний период (расчистка от снега, профилирование и другие работы по содержанию)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2020</w:t>
            </w:r>
          </w:p>
        </w:tc>
        <w:tc>
          <w:tcPr>
            <w:tcW w:w="28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1908503,77</w:t>
            </w:r>
          </w:p>
        </w:tc>
        <w:tc>
          <w:tcPr>
            <w:tcW w:w="212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</w:r>
          </w:p>
        </w:tc>
        <w:tc>
          <w:tcPr>
            <w:tcW w:w="220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15</w:t>
            </w:r>
          </w:p>
        </w:tc>
        <w:tc>
          <w:tcPr>
            <w:tcW w:w="51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  <w:t>Содержание дорог местного значения по ул. Центральная в с. Игрищи, ул. Почтовая в д. Щенниково, ул. Просторная в с. Ивашево, ул. Заречная в с. Исаевское Ильинского муниципального района Ивановской области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2020</w:t>
            </w:r>
          </w:p>
        </w:tc>
        <w:tc>
          <w:tcPr>
            <w:tcW w:w="28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2076702,00; в т.ч.: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1949357,29 – обл. бюдж.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127344,71 – мест. бюдж.</w:t>
            </w:r>
          </w:p>
        </w:tc>
        <w:tc>
          <w:tcPr>
            <w:tcW w:w="212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</w:r>
          </w:p>
        </w:tc>
        <w:tc>
          <w:tcPr>
            <w:tcW w:w="220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16</w:t>
            </w:r>
          </w:p>
        </w:tc>
        <w:tc>
          <w:tcPr>
            <w:tcW w:w="51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  <w:t>Содержание автомобильных дорог местного значения в зимний период (расчистка от снега и обработка противогололёдными материалами дорог)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2021</w:t>
            </w:r>
          </w:p>
        </w:tc>
        <w:tc>
          <w:tcPr>
            <w:tcW w:w="28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2500000,00</w:t>
            </w:r>
          </w:p>
        </w:tc>
        <w:tc>
          <w:tcPr>
            <w:tcW w:w="212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</w:r>
          </w:p>
        </w:tc>
        <w:tc>
          <w:tcPr>
            <w:tcW w:w="220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17</w:t>
            </w:r>
          </w:p>
        </w:tc>
        <w:tc>
          <w:tcPr>
            <w:tcW w:w="51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  <w:t>Профилирование автомобильных дорог местного значения Ильинского муниципального района Ивановской области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2021</w:t>
            </w:r>
          </w:p>
        </w:tc>
        <w:tc>
          <w:tcPr>
            <w:tcW w:w="28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400000,00</w:t>
            </w:r>
          </w:p>
        </w:tc>
        <w:tc>
          <w:tcPr>
            <w:tcW w:w="212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</w:r>
          </w:p>
        </w:tc>
        <w:tc>
          <w:tcPr>
            <w:tcW w:w="220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18</w:t>
            </w:r>
          </w:p>
        </w:tc>
        <w:tc>
          <w:tcPr>
            <w:tcW w:w="51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  <w:t>Разработка проектов организации дорожного движения (ПОДД), приобретение и установка дорожных знаков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2021</w:t>
            </w:r>
          </w:p>
        </w:tc>
        <w:tc>
          <w:tcPr>
            <w:tcW w:w="28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400000,00</w:t>
            </w:r>
          </w:p>
        </w:tc>
        <w:tc>
          <w:tcPr>
            <w:tcW w:w="212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</w:r>
          </w:p>
        </w:tc>
        <w:tc>
          <w:tcPr>
            <w:tcW w:w="220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19</w:t>
            </w:r>
          </w:p>
        </w:tc>
        <w:tc>
          <w:tcPr>
            <w:tcW w:w="51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  <w:t>Содержание дорог местного значения Ильинского муниципального района Ивановской области (ул. Окружная и въезд в с.Игрищи, ул. Восточная и ул. Колхозная в с. Кулачево, ул. Луговая и ул. Молодежная в с. Ивашево, ул. Новая и ул. Школьная в с. Веска, ул. Свободы в с. Исаевское, ул. Солнечная в с. Нажерово, ул. Центральная в д. Хлебницы, дорога Хлебницы - Мартьяново)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2021</w:t>
            </w:r>
          </w:p>
        </w:tc>
        <w:tc>
          <w:tcPr>
            <w:tcW w:w="28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5010174; в т.ч.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4</w:t>
            </w:r>
            <w:r>
              <w:rPr>
                <w:rFonts w:eastAsia="Times New Roman" w:cs="Times New Roman" w:ascii="Times New Roman" w:hAnsi="Times New Roman"/>
                <w:color w:val="00000A"/>
                <w:kern w:val="0"/>
                <w:sz w:val="20"/>
                <w:szCs w:val="20"/>
                <w:lang w:val="ru-RU" w:eastAsia="ru-RU" w:bidi="ar-SA"/>
              </w:rPr>
              <w:t>187998,03</w:t>
            </w:r>
            <w:r>
              <w:rPr>
                <w:rFonts w:cs="Times New Roman" w:ascii="Times New Roman" w:hAnsi="Times New Roman"/>
              </w:rPr>
              <w:t>– обл. бюдж.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kern w:val="0"/>
                <w:sz w:val="20"/>
                <w:szCs w:val="20"/>
                <w:lang w:val="ru-RU" w:eastAsia="ru-RU" w:bidi="ar-SA"/>
              </w:rPr>
              <w:t>822175</w:t>
            </w:r>
            <w:r>
              <w:rPr>
                <w:rFonts w:cs="Times New Roman" w:ascii="Times New Roman" w:hAnsi="Times New Roman"/>
              </w:rPr>
              <w:t>,</w:t>
            </w:r>
            <w:r>
              <w:rPr>
                <w:rFonts w:eastAsia="Times New Roman" w:cs="Times New Roman" w:ascii="Times New Roman" w:hAnsi="Times New Roman"/>
                <w:color w:val="00000A"/>
                <w:kern w:val="0"/>
                <w:sz w:val="20"/>
                <w:szCs w:val="20"/>
                <w:lang w:val="ru-RU" w:eastAsia="ru-RU" w:bidi="ar-SA"/>
              </w:rPr>
              <w:t>97</w:t>
            </w:r>
            <w:r>
              <w:rPr>
                <w:rFonts w:cs="Times New Roman" w:ascii="Times New Roman" w:hAnsi="Times New Roman"/>
              </w:rPr>
              <w:t xml:space="preserve"> – мест. бюдж.</w:t>
            </w:r>
          </w:p>
        </w:tc>
        <w:tc>
          <w:tcPr>
            <w:tcW w:w="212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</w:r>
          </w:p>
        </w:tc>
        <w:tc>
          <w:tcPr>
            <w:tcW w:w="220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81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lang w:val="en-US"/>
              </w:rPr>
              <w:t>20</w:t>
            </w:r>
          </w:p>
        </w:tc>
        <w:tc>
          <w:tcPr>
            <w:tcW w:w="5105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  <w:t>Содержание автомобильных дорог местного значения  Ильинского муниципального района Ивановской области</w:t>
            </w:r>
          </w:p>
        </w:tc>
        <w:tc>
          <w:tcPr>
            <w:tcW w:w="170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lang w:val="en-US"/>
              </w:rPr>
              <w:t>2021</w:t>
            </w:r>
          </w:p>
        </w:tc>
        <w:tc>
          <w:tcPr>
            <w:tcW w:w="2837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en-US" w:eastAsia="ru-RU"/>
              </w:rPr>
              <w:t>766219,14</w:t>
            </w:r>
          </w:p>
        </w:tc>
        <w:tc>
          <w:tcPr>
            <w:tcW w:w="2125" w:type="dxa"/>
            <w:vMerge w:val="continue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</w:r>
          </w:p>
        </w:tc>
        <w:tc>
          <w:tcPr>
            <w:tcW w:w="2205" w:type="dxa"/>
            <w:vMerge w:val="continue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</w:t>
            </w:r>
            <w:r>
              <w:rPr>
                <w:rFonts w:eastAsia="Times New Roman" w:cs="Times New Roman" w:ascii="Times New Roman" w:hAnsi="Times New Roman"/>
                <w:color w:val="00000A"/>
                <w:kern w:val="0"/>
                <w:sz w:val="20"/>
                <w:szCs w:val="20"/>
                <w:lang w:val="en-US" w:eastAsia="ru-RU" w:bidi="ar-SA"/>
              </w:rPr>
              <w:t>1</w:t>
            </w:r>
          </w:p>
        </w:tc>
        <w:tc>
          <w:tcPr>
            <w:tcW w:w="51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  <w:t>Содержание автомобильных дорог местного значения в зимний период (расчистка от снега, профилирование и другие работы по содержанию)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2022</w:t>
            </w:r>
          </w:p>
        </w:tc>
        <w:tc>
          <w:tcPr>
            <w:tcW w:w="28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2500000,00</w:t>
            </w:r>
          </w:p>
        </w:tc>
        <w:tc>
          <w:tcPr>
            <w:tcW w:w="212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</w:r>
          </w:p>
        </w:tc>
        <w:tc>
          <w:tcPr>
            <w:tcW w:w="220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81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</w:t>
            </w:r>
            <w:r>
              <w:rPr>
                <w:rFonts w:eastAsia="Times New Roman" w:cs="Times New Roman" w:ascii="Times New Roman" w:hAnsi="Times New Roman"/>
                <w:color w:val="00000A"/>
                <w:kern w:val="0"/>
                <w:sz w:val="20"/>
                <w:szCs w:val="20"/>
                <w:lang w:val="en-US" w:eastAsia="ru-RU" w:bidi="ar-SA"/>
              </w:rPr>
              <w:t>2</w:t>
            </w:r>
          </w:p>
        </w:tc>
        <w:tc>
          <w:tcPr>
            <w:tcW w:w="5105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  <w:t>Профилирование автомобильных дорог местного значения Ильинского муниципального района Ивановской области</w:t>
            </w:r>
          </w:p>
        </w:tc>
        <w:tc>
          <w:tcPr>
            <w:tcW w:w="170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2022</w:t>
            </w:r>
          </w:p>
        </w:tc>
        <w:tc>
          <w:tcPr>
            <w:tcW w:w="2837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400000,00</w:t>
            </w:r>
          </w:p>
        </w:tc>
        <w:tc>
          <w:tcPr>
            <w:tcW w:w="2125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</w:r>
          </w:p>
        </w:tc>
        <w:tc>
          <w:tcPr>
            <w:tcW w:w="2205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81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</w:t>
            </w:r>
            <w:r>
              <w:rPr>
                <w:rFonts w:eastAsia="Times New Roman" w:cs="Times New Roman" w:ascii="Times New Roman" w:hAnsi="Times New Roman"/>
                <w:color w:val="00000A"/>
                <w:kern w:val="0"/>
                <w:sz w:val="20"/>
                <w:szCs w:val="20"/>
                <w:lang w:val="en-US" w:eastAsia="ru-RU" w:bidi="ar-SA"/>
              </w:rPr>
              <w:t>3</w:t>
            </w:r>
          </w:p>
        </w:tc>
        <w:tc>
          <w:tcPr>
            <w:tcW w:w="5105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  <w:t>Разработка проектов организации дорожного движения (ПОДД), приобретение и установка дорожных знаков</w:t>
            </w:r>
          </w:p>
        </w:tc>
        <w:tc>
          <w:tcPr>
            <w:tcW w:w="170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2022</w:t>
            </w:r>
          </w:p>
        </w:tc>
        <w:tc>
          <w:tcPr>
            <w:tcW w:w="2837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400000,00</w:t>
            </w:r>
          </w:p>
        </w:tc>
        <w:tc>
          <w:tcPr>
            <w:tcW w:w="2125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</w:r>
          </w:p>
        </w:tc>
        <w:tc>
          <w:tcPr>
            <w:tcW w:w="2205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eastAsia="Times New Roman" w:cs="Times New Roman"/>
                <w:color w:val="00000A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kern w:val="0"/>
                <w:sz w:val="20"/>
                <w:szCs w:val="20"/>
                <w:lang w:val="ru-RU" w:eastAsia="ru-RU" w:bidi="ar-SA"/>
              </w:rPr>
              <w:t>2</w:t>
            </w:r>
            <w:r>
              <w:rPr>
                <w:rFonts w:eastAsia="Times New Roman" w:cs="Times New Roman" w:ascii="Times New Roman" w:hAnsi="Times New Roman"/>
                <w:color w:val="00000A"/>
                <w:kern w:val="0"/>
                <w:sz w:val="20"/>
                <w:szCs w:val="20"/>
                <w:lang w:val="en-US" w:eastAsia="ru-RU" w:bidi="ar-SA"/>
              </w:rPr>
              <w:t>4</w:t>
            </w:r>
          </w:p>
        </w:tc>
        <w:tc>
          <w:tcPr>
            <w:tcW w:w="51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  <w:t xml:space="preserve">Содержание дорог местного значения Ильинского муниципального района Ивановской области (д. Макарьино, пер. Первомайский с. Аньково, ул. Молодежная с .Аньково,ул. Полевя с. Ивашево, ул. </w:t>
            </w:r>
            <w:r>
              <w:rPr>
                <w:rFonts w:eastAsia="Times New Roman" w:cs="Times New Roman" w:ascii="Times New Roman" w:hAnsi="Times New Roman"/>
                <w:color w:val="00000A"/>
                <w:spacing w:val="-6"/>
                <w:kern w:val="0"/>
                <w:sz w:val="20"/>
                <w:szCs w:val="20"/>
                <w:lang w:val="ru-RU" w:eastAsia="ru-RU" w:bidi="ar-SA"/>
              </w:rPr>
              <w:t>Красная</w:t>
            </w:r>
            <w:r>
              <w:rPr>
                <w:rFonts w:cs="Times New Roman" w:ascii="Times New Roman" w:hAnsi="Times New Roman"/>
                <w:spacing w:val="-6"/>
              </w:rPr>
              <w:t xml:space="preserve"> с. Оленино,</w:t>
            </w:r>
            <w:r>
              <w:rPr>
                <w:rFonts w:cs="Times New Roman" w:ascii="Times New Roman" w:hAnsi="Times New Roman"/>
                <w:spacing w:val="-6"/>
                <w:lang w:val="en-US"/>
              </w:rPr>
              <w:t xml:space="preserve"> </w:t>
            </w:r>
            <w:r>
              <w:rPr>
                <w:rFonts w:cs="Times New Roman" w:ascii="Times New Roman" w:hAnsi="Times New Roman"/>
                <w:spacing w:val="-6"/>
                <w:lang w:val="ru-RU"/>
              </w:rPr>
              <w:t>ул. Садовая  с. Нажерово, ул. Юбилейная (въезд) д. Щенниково, д. Рожново,</w:t>
            </w:r>
            <w:r>
              <w:rPr>
                <w:rFonts w:cs="Times New Roman" w:ascii="Times New Roman" w:hAnsi="Times New Roman"/>
                <w:color w:val="C9211E"/>
                <w:spacing w:val="-6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pacing w:val="-6"/>
                <w:lang w:val="ru-RU"/>
              </w:rPr>
              <w:t>д. Минчаково,</w:t>
            </w:r>
            <w:r>
              <w:rPr>
                <w:rFonts w:cs="Times New Roman" w:ascii="Times New Roman" w:hAnsi="Times New Roman"/>
                <w:spacing w:val="-6"/>
                <w:lang w:val="ru-RU"/>
              </w:rPr>
              <w:t xml:space="preserve"> ул. Молодежная с. Исаевское, д. Осипово)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2022</w:t>
            </w:r>
          </w:p>
        </w:tc>
        <w:tc>
          <w:tcPr>
            <w:tcW w:w="28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eastAsia="Times New Roman" w:cs="Times New Roman"/>
                <w:color w:val="00000A"/>
                <w:kern w:val="0"/>
                <w:sz w:val="20"/>
                <w:szCs w:val="20"/>
                <w:lang w:val="en-US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kern w:val="0"/>
                <w:sz w:val="20"/>
                <w:szCs w:val="20"/>
                <w:lang w:val="en-US" w:eastAsia="ru-RU" w:bidi="ar-SA"/>
              </w:rPr>
              <w:t xml:space="preserve">4527964,1 ; </w:t>
            </w:r>
            <w:r>
              <w:rPr>
                <w:rFonts w:eastAsia="Times New Roman" w:cs="Times New Roman" w:ascii="Times New Roman" w:hAnsi="Times New Roman"/>
                <w:color w:val="00000A"/>
                <w:kern w:val="0"/>
                <w:sz w:val="20"/>
                <w:szCs w:val="20"/>
                <w:lang w:val="ru-RU" w:eastAsia="ru-RU" w:bidi="ar-SA"/>
              </w:rPr>
              <w:t>в т.ч.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4443536,90 – обл. бюдж.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kern w:val="0"/>
                <w:sz w:val="20"/>
                <w:szCs w:val="20"/>
                <w:lang w:val="ru-RU" w:eastAsia="ru-RU" w:bidi="ar-SA"/>
              </w:rPr>
              <w:t>84427,20</w:t>
            </w:r>
            <w:r>
              <w:rPr>
                <w:rFonts w:cs="Times New Roman" w:ascii="Times New Roman" w:hAnsi="Times New Roman"/>
              </w:rPr>
              <w:t xml:space="preserve"> – мест. бюдж.</w:t>
            </w:r>
          </w:p>
        </w:tc>
        <w:tc>
          <w:tcPr>
            <w:tcW w:w="2125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</w:r>
          </w:p>
        </w:tc>
        <w:tc>
          <w:tcPr>
            <w:tcW w:w="2205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81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eastAsia="Times New Roman" w:cs="Times New Roman"/>
                <w:color w:val="00000A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kern w:val="0"/>
                <w:sz w:val="20"/>
                <w:szCs w:val="20"/>
                <w:lang w:val="ru-RU" w:eastAsia="ru-RU" w:bidi="ar-SA"/>
              </w:rPr>
              <w:t>25</w:t>
            </w:r>
          </w:p>
        </w:tc>
        <w:tc>
          <w:tcPr>
            <w:tcW w:w="5105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  <w:t>Содержание дорог местного значения Ильинского муниципального района Ивановской области</w:t>
            </w:r>
          </w:p>
        </w:tc>
        <w:tc>
          <w:tcPr>
            <w:tcW w:w="170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2022</w:t>
            </w:r>
          </w:p>
        </w:tc>
        <w:tc>
          <w:tcPr>
            <w:tcW w:w="2837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eastAsia="Times New Roman" w:cs="Times New Roman"/>
                <w:color w:val="00000A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kern w:val="0"/>
                <w:sz w:val="20"/>
                <w:szCs w:val="20"/>
                <w:lang w:val="ru-RU" w:eastAsia="ru-RU" w:bidi="ar-SA"/>
              </w:rPr>
              <w:t>900000,00</w:t>
            </w:r>
          </w:p>
        </w:tc>
        <w:tc>
          <w:tcPr>
            <w:tcW w:w="2125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</w:r>
          </w:p>
        </w:tc>
        <w:tc>
          <w:tcPr>
            <w:tcW w:w="2205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560" w:hRule="atLeast"/>
        </w:trPr>
        <w:tc>
          <w:tcPr>
            <w:tcW w:w="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eastAsia="Times New Roman" w:cs="Times New Roman"/>
                <w:color w:val="00000A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kern w:val="0"/>
                <w:sz w:val="20"/>
                <w:szCs w:val="20"/>
                <w:lang w:val="ru-RU" w:eastAsia="ru-RU" w:bidi="ar-SA"/>
              </w:rPr>
              <w:t>26</w:t>
            </w:r>
          </w:p>
        </w:tc>
        <w:tc>
          <w:tcPr>
            <w:tcW w:w="51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  <w:t>Содержание автомобильных дорог местного значения (расчистка от снега, профилирование и другие работы)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2023</w:t>
            </w:r>
          </w:p>
        </w:tc>
        <w:tc>
          <w:tcPr>
            <w:tcW w:w="28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eastAsia="Times New Roman" w:cs="Times New Roman"/>
                <w:color w:val="00000A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kern w:val="0"/>
                <w:sz w:val="20"/>
                <w:szCs w:val="20"/>
                <w:lang w:val="ru-RU" w:eastAsia="ru-RU" w:bidi="ar-SA"/>
              </w:rPr>
              <w:t>4500000,0</w:t>
            </w:r>
          </w:p>
        </w:tc>
        <w:tc>
          <w:tcPr>
            <w:tcW w:w="2125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</w:r>
          </w:p>
        </w:tc>
        <w:tc>
          <w:tcPr>
            <w:tcW w:w="2205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560" w:hRule="atLeast"/>
        </w:trPr>
        <w:tc>
          <w:tcPr>
            <w:tcW w:w="81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</w:t>
            </w:r>
            <w:r>
              <w:rPr>
                <w:rFonts w:eastAsia="Times New Roman" w:cs="Times New Roman" w:ascii="Times New Roman" w:hAnsi="Times New Roman"/>
                <w:color w:val="00000A"/>
                <w:kern w:val="0"/>
                <w:sz w:val="20"/>
                <w:szCs w:val="20"/>
                <w:lang w:val="ru-RU" w:eastAsia="ru-RU" w:bidi="ar-SA"/>
              </w:rPr>
              <w:t>7</w:t>
            </w:r>
          </w:p>
        </w:tc>
        <w:tc>
          <w:tcPr>
            <w:tcW w:w="5105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  <w:t>Содержание автомобильных дорог местного значения (расчистка от снега, профилирование и другие работы)</w:t>
            </w:r>
          </w:p>
        </w:tc>
        <w:tc>
          <w:tcPr>
            <w:tcW w:w="170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2024</w:t>
            </w:r>
          </w:p>
        </w:tc>
        <w:tc>
          <w:tcPr>
            <w:tcW w:w="2837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kern w:val="0"/>
                <w:sz w:val="20"/>
                <w:szCs w:val="20"/>
                <w:lang w:val="ru-RU" w:eastAsia="ru-RU" w:bidi="ar-SA"/>
              </w:rPr>
              <w:t>4600000</w:t>
            </w:r>
            <w:r>
              <w:rPr>
                <w:rFonts w:cs="Times New Roman" w:ascii="Times New Roman" w:hAnsi="Times New Roman"/>
              </w:rPr>
              <w:t>,00</w:t>
            </w:r>
          </w:p>
        </w:tc>
        <w:tc>
          <w:tcPr>
            <w:tcW w:w="2125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</w:r>
          </w:p>
        </w:tc>
        <w:tc>
          <w:tcPr>
            <w:tcW w:w="2205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262" w:hRule="atLeast"/>
        </w:trPr>
        <w:tc>
          <w:tcPr>
            <w:tcW w:w="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51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ИТОГО по разделу 1: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2018-202</w:t>
            </w: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ru-RU"/>
              </w:rPr>
              <w:t>4</w:t>
            </w:r>
            <w:r>
              <w:rPr>
                <w:rFonts w:cs="Times New Roman" w:ascii="Times New Roman" w:hAnsi="Times New Roman"/>
                <w:b/>
              </w:rPr>
              <w:t xml:space="preserve"> г.г.</w:t>
            </w:r>
          </w:p>
        </w:tc>
        <w:tc>
          <w:tcPr>
            <w:tcW w:w="28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kern w:val="0"/>
                <w:sz w:val="20"/>
                <w:szCs w:val="20"/>
                <w:lang w:val="en-US" w:eastAsia="ru-RU" w:bidi="ar-SA"/>
              </w:rPr>
              <w:t>34112183,01</w:t>
            </w:r>
            <w:r>
              <w:rPr>
                <w:rFonts w:cs="Times New Roman" w:ascii="Times New Roman" w:hAnsi="Times New Roman"/>
                <w:b/>
                <w:color w:val="000000"/>
              </w:rPr>
              <w:t>;</w:t>
            </w:r>
            <w:r>
              <w:rPr>
                <w:rFonts w:cs="Times New Roman" w:ascii="Times New Roman" w:hAnsi="Times New Roman"/>
                <w:color w:val="000000"/>
              </w:rPr>
              <w:t xml:space="preserve"> в т.ч.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bCs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0"/>
                <w:szCs w:val="20"/>
                <w:lang w:val="en-US" w:eastAsia="ru-RU" w:bidi="ar-SA"/>
              </w:rPr>
              <w:t>12839597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0"/>
                <w:szCs w:val="20"/>
                <w:lang w:val="ru-RU" w:eastAsia="ru-RU" w:bidi="ar-SA"/>
              </w:rPr>
              <w:t>,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0"/>
                <w:szCs w:val="20"/>
                <w:lang w:val="en-US" w:eastAsia="ru-RU" w:bidi="ar-SA"/>
              </w:rPr>
              <w:t>02</w:t>
            </w:r>
            <w:r>
              <w:rPr>
                <w:rFonts w:cs="Times New Roman" w:ascii="Times New Roman" w:hAnsi="Times New Roman"/>
                <w:b/>
                <w:bCs/>
                <w:color w:val="000000"/>
              </w:rPr>
              <w:t xml:space="preserve"> – обл. бюдж.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bCs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0"/>
                <w:szCs w:val="20"/>
                <w:lang w:val="en-US" w:eastAsia="ru-RU" w:bidi="ar-SA"/>
              </w:rPr>
              <w:t>21272585,99</w:t>
            </w:r>
            <w:r>
              <w:rPr>
                <w:rFonts w:cs="Times New Roman" w:ascii="Times New Roman" w:hAnsi="Times New Roman"/>
                <w:b/>
                <w:bCs/>
                <w:color w:val="000000"/>
              </w:rPr>
              <w:t>– мест. бюдж.</w:t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22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</w:tr>
      <w:tr>
        <w:trPr/>
        <w:tc>
          <w:tcPr>
            <w:tcW w:w="14789" w:type="dxa"/>
            <w:gridSpan w:val="6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  <w:t xml:space="preserve">Раздел 2.1. </w:t>
            </w:r>
            <w:r>
              <w:rPr>
                <w:rFonts w:cs="Times New Roman" w:ascii="Times New Roman" w:hAnsi="Times New Roman"/>
                <w:b/>
                <w:i/>
                <w:spacing w:val="-6"/>
              </w:rPr>
              <w:t>Приведение дорог местного значение в состояние, удовлетворяющее нормативным требованиям</w:t>
            </w:r>
            <w:r>
              <w:rPr>
                <w:rFonts w:cs="Times New Roman" w:ascii="Times New Roman" w:hAnsi="Times New Roman"/>
                <w:b/>
                <w:i/>
              </w:rPr>
              <w:t xml:space="preserve"> (капитальный ремонт и ремонт автодорог)</w:t>
            </w:r>
          </w:p>
        </w:tc>
      </w:tr>
      <w:tr>
        <w:trPr/>
        <w:tc>
          <w:tcPr>
            <w:tcW w:w="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eastAsia="Times New Roman" w:cs="Times New Roman"/>
                <w:color w:val="00000A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  <w:tc>
          <w:tcPr>
            <w:tcW w:w="51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</w:rPr>
              <w:t>Ремонт и капитальный ремонт автомобильных дорог общего пользования местного значения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2018</w:t>
            </w:r>
          </w:p>
        </w:tc>
        <w:tc>
          <w:tcPr>
            <w:tcW w:w="28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1286300,00</w:t>
            </w:r>
          </w:p>
        </w:tc>
        <w:tc>
          <w:tcPr>
            <w:tcW w:w="2125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  <w:t>Администрация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  <w:t>Ильинского муниципального района</w:t>
            </w:r>
          </w:p>
        </w:tc>
        <w:tc>
          <w:tcPr>
            <w:tcW w:w="2205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pacing w:val="-6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Приведение дорог местного значение в состояние, удовлетворяющее нормативным требованиям</w:t>
            </w:r>
          </w:p>
        </w:tc>
      </w:tr>
      <w:tr>
        <w:trPr/>
        <w:tc>
          <w:tcPr>
            <w:tcW w:w="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2.1</w:t>
            </w:r>
          </w:p>
        </w:tc>
        <w:tc>
          <w:tcPr>
            <w:tcW w:w="51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Разработка проектно-сметной документации на капитальный ремонт участка автомобильной дороги общего пользования местного значения Антушково – Погост Крест (км 0,000 – км 1,300)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2019</w:t>
            </w:r>
          </w:p>
        </w:tc>
        <w:tc>
          <w:tcPr>
            <w:tcW w:w="28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448606,10</w:t>
            </w:r>
          </w:p>
        </w:tc>
        <w:tc>
          <w:tcPr>
            <w:tcW w:w="212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</w:r>
          </w:p>
        </w:tc>
        <w:tc>
          <w:tcPr>
            <w:tcW w:w="220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pacing w:val="-6"/>
                <w:sz w:val="20"/>
                <w:szCs w:val="20"/>
              </w:rPr>
            </w:pPr>
            <w:r>
              <w:rPr>
                <w:rFonts w:ascii="Times New Roman" w:hAnsi="Times New Roman"/>
                <w:spacing w:val="-6"/>
                <w:sz w:val="20"/>
                <w:szCs w:val="20"/>
              </w:rPr>
            </w:r>
          </w:p>
        </w:tc>
      </w:tr>
      <w:tr>
        <w:trPr/>
        <w:tc>
          <w:tcPr>
            <w:tcW w:w="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2.2</w:t>
            </w:r>
          </w:p>
        </w:tc>
        <w:tc>
          <w:tcPr>
            <w:tcW w:w="51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Экспертиза проектно-сметной документации на капитальный ремонт участка автомобильной дороги общего пользования местного значения Антушково – Погост Крест (км 0,000 – км 1,300)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2019</w:t>
            </w:r>
          </w:p>
        </w:tc>
        <w:tc>
          <w:tcPr>
            <w:tcW w:w="28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300000,00</w:t>
            </w:r>
          </w:p>
        </w:tc>
        <w:tc>
          <w:tcPr>
            <w:tcW w:w="212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</w:r>
          </w:p>
        </w:tc>
        <w:tc>
          <w:tcPr>
            <w:tcW w:w="220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pacing w:val="-6"/>
                <w:sz w:val="20"/>
                <w:szCs w:val="20"/>
              </w:rPr>
            </w:pPr>
            <w:r>
              <w:rPr>
                <w:rFonts w:ascii="Times New Roman" w:hAnsi="Times New Roman"/>
                <w:spacing w:val="-6"/>
                <w:sz w:val="20"/>
                <w:szCs w:val="20"/>
              </w:rPr>
            </w:r>
          </w:p>
        </w:tc>
      </w:tr>
      <w:tr>
        <w:trPr/>
        <w:tc>
          <w:tcPr>
            <w:tcW w:w="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2.3</w:t>
            </w:r>
          </w:p>
        </w:tc>
        <w:tc>
          <w:tcPr>
            <w:tcW w:w="51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  <w:t>Капитальный ремонт участка автомобильной дороги общего пользования местного значения Антушково – Погост Крест (км 0,000 – км 1,300)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2019</w:t>
            </w:r>
          </w:p>
        </w:tc>
        <w:tc>
          <w:tcPr>
            <w:tcW w:w="28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34939390,00; в т.ч.: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34589996,10 – обл.бюдж.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349393,90 – мест.бюдж.</w:t>
            </w:r>
          </w:p>
        </w:tc>
        <w:tc>
          <w:tcPr>
            <w:tcW w:w="212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</w:r>
          </w:p>
        </w:tc>
        <w:tc>
          <w:tcPr>
            <w:tcW w:w="220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pacing w:val="-6"/>
                <w:sz w:val="20"/>
                <w:szCs w:val="20"/>
              </w:rPr>
            </w:pPr>
            <w:r>
              <w:rPr>
                <w:rFonts w:ascii="Times New Roman" w:hAnsi="Times New Roman"/>
                <w:spacing w:val="-6"/>
                <w:sz w:val="20"/>
                <w:szCs w:val="20"/>
              </w:rPr>
            </w:r>
          </w:p>
        </w:tc>
      </w:tr>
      <w:tr>
        <w:trPr/>
        <w:tc>
          <w:tcPr>
            <w:tcW w:w="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</w:t>
            </w:r>
          </w:p>
        </w:tc>
        <w:tc>
          <w:tcPr>
            <w:tcW w:w="51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</w:rPr>
              <w:t>Ремонт и капитальный ремонт автомобильных дорог общего пользования местного значения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2020</w:t>
            </w:r>
          </w:p>
        </w:tc>
        <w:tc>
          <w:tcPr>
            <w:tcW w:w="28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2381655,28</w:t>
            </w:r>
          </w:p>
        </w:tc>
        <w:tc>
          <w:tcPr>
            <w:tcW w:w="212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</w:r>
          </w:p>
        </w:tc>
        <w:tc>
          <w:tcPr>
            <w:tcW w:w="220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pacing w:val="-6"/>
                <w:sz w:val="20"/>
                <w:szCs w:val="20"/>
              </w:rPr>
            </w:pPr>
            <w:r>
              <w:rPr>
                <w:rFonts w:ascii="Times New Roman" w:hAnsi="Times New Roman"/>
                <w:spacing w:val="-6"/>
                <w:sz w:val="20"/>
                <w:szCs w:val="20"/>
              </w:rPr>
            </w:r>
          </w:p>
        </w:tc>
      </w:tr>
      <w:tr>
        <w:trPr/>
        <w:tc>
          <w:tcPr>
            <w:tcW w:w="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</w:t>
            </w:r>
          </w:p>
        </w:tc>
        <w:tc>
          <w:tcPr>
            <w:tcW w:w="51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Разработка сметной документации на ремонт дороги общего пользования местного значения по ул. Центральная в с. Антушково (1,0 км) и проведение проверки достоверности сметной стоимости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2020</w:t>
            </w:r>
          </w:p>
        </w:tc>
        <w:tc>
          <w:tcPr>
            <w:tcW w:w="28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120000,00</w:t>
            </w:r>
          </w:p>
        </w:tc>
        <w:tc>
          <w:tcPr>
            <w:tcW w:w="212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</w:r>
          </w:p>
        </w:tc>
        <w:tc>
          <w:tcPr>
            <w:tcW w:w="220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pacing w:val="-6"/>
                <w:sz w:val="20"/>
                <w:szCs w:val="20"/>
              </w:rPr>
            </w:pPr>
            <w:r>
              <w:rPr>
                <w:rFonts w:ascii="Times New Roman" w:hAnsi="Times New Roman"/>
                <w:spacing w:val="-6"/>
                <w:sz w:val="20"/>
                <w:szCs w:val="20"/>
              </w:rPr>
            </w:r>
          </w:p>
        </w:tc>
      </w:tr>
      <w:tr>
        <w:trPr/>
        <w:tc>
          <w:tcPr>
            <w:tcW w:w="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</w:t>
            </w:r>
          </w:p>
        </w:tc>
        <w:tc>
          <w:tcPr>
            <w:tcW w:w="51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Разработка проекта организации дорожного движения (ПОДД) участков автомобильной дороги общего пользования местного значения Ильинского муниципального района Ивановской области Антушково – Погост Крест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2020</w:t>
            </w:r>
          </w:p>
        </w:tc>
        <w:tc>
          <w:tcPr>
            <w:tcW w:w="28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180000,00</w:t>
            </w:r>
          </w:p>
        </w:tc>
        <w:tc>
          <w:tcPr>
            <w:tcW w:w="212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</w:r>
          </w:p>
        </w:tc>
        <w:tc>
          <w:tcPr>
            <w:tcW w:w="220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pacing w:val="-6"/>
                <w:sz w:val="20"/>
                <w:szCs w:val="20"/>
              </w:rPr>
            </w:pPr>
            <w:r>
              <w:rPr>
                <w:rFonts w:ascii="Times New Roman" w:hAnsi="Times New Roman"/>
                <w:spacing w:val="-6"/>
                <w:sz w:val="20"/>
                <w:szCs w:val="20"/>
              </w:rPr>
            </w:r>
          </w:p>
        </w:tc>
      </w:tr>
      <w:tr>
        <w:trPr/>
        <w:tc>
          <w:tcPr>
            <w:tcW w:w="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tabs>
                <w:tab w:val="left" w:pos="195" w:leader="none"/>
                <w:tab w:val="center" w:pos="300" w:leader="none"/>
              </w:tabs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6</w:t>
            </w:r>
          </w:p>
        </w:tc>
        <w:tc>
          <w:tcPr>
            <w:tcW w:w="51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</w:rPr>
              <w:t>Ремонт и капитальный ремонт автомобильных дорог общего пользования местного значения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2021</w:t>
            </w:r>
          </w:p>
        </w:tc>
        <w:tc>
          <w:tcPr>
            <w:tcW w:w="28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eastAsia="Times New Roman" w:cs="Times New Roman"/>
                <w:color w:val="00000A"/>
                <w:kern w:val="0"/>
                <w:sz w:val="20"/>
                <w:szCs w:val="20"/>
                <w:lang w:val="en-US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kern w:val="0"/>
                <w:sz w:val="20"/>
                <w:szCs w:val="20"/>
                <w:lang w:val="en-US" w:eastAsia="ru-RU" w:bidi="ar-SA"/>
              </w:rPr>
              <w:t>1457824,03</w:t>
            </w:r>
          </w:p>
        </w:tc>
        <w:tc>
          <w:tcPr>
            <w:tcW w:w="212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</w:r>
          </w:p>
        </w:tc>
        <w:tc>
          <w:tcPr>
            <w:tcW w:w="220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pacing w:val="-6"/>
                <w:sz w:val="20"/>
                <w:szCs w:val="20"/>
              </w:rPr>
            </w:pPr>
            <w:r>
              <w:rPr>
                <w:rFonts w:ascii="Times New Roman" w:hAnsi="Times New Roman"/>
                <w:spacing w:val="-6"/>
                <w:sz w:val="20"/>
                <w:szCs w:val="20"/>
              </w:rPr>
            </w:r>
          </w:p>
        </w:tc>
      </w:tr>
      <w:tr>
        <w:trPr/>
        <w:tc>
          <w:tcPr>
            <w:tcW w:w="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tabs>
                <w:tab w:val="left" w:pos="195" w:leader="none"/>
                <w:tab w:val="center" w:pos="300" w:leader="none"/>
              </w:tabs>
              <w:ind w:hanging="0"/>
              <w:jc w:val="center"/>
              <w:rPr>
                <w:rFonts w:ascii="Times New Roman" w:hAnsi="Times New Roman" w:eastAsia="Times New Roman" w:cs="Times New Roman"/>
                <w:color w:val="00000A"/>
                <w:kern w:val="0"/>
                <w:sz w:val="20"/>
                <w:szCs w:val="20"/>
                <w:lang w:val="en-US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kern w:val="0"/>
                <w:sz w:val="20"/>
                <w:szCs w:val="20"/>
                <w:lang w:val="en-US" w:eastAsia="ru-RU" w:bidi="ar-SA"/>
              </w:rPr>
              <w:t>7</w:t>
            </w:r>
          </w:p>
        </w:tc>
        <w:tc>
          <w:tcPr>
            <w:tcW w:w="51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</w:rPr>
              <w:t>Ремонт и капитальный ремонт автомобильных дорог общего пользования местного значения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2022</w:t>
            </w:r>
          </w:p>
        </w:tc>
        <w:tc>
          <w:tcPr>
            <w:tcW w:w="28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eastAsia="Times New Roman" w:cs="Times New Roman"/>
                <w:color w:val="00000A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kern w:val="0"/>
                <w:sz w:val="20"/>
                <w:szCs w:val="20"/>
                <w:lang w:val="ru-RU" w:eastAsia="ru-RU" w:bidi="ar-SA"/>
              </w:rPr>
              <w:t>592239,47</w:t>
            </w:r>
          </w:p>
        </w:tc>
        <w:tc>
          <w:tcPr>
            <w:tcW w:w="212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</w:r>
          </w:p>
        </w:tc>
        <w:tc>
          <w:tcPr>
            <w:tcW w:w="220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pacing w:val="-6"/>
                <w:sz w:val="20"/>
                <w:szCs w:val="20"/>
              </w:rPr>
            </w:pPr>
            <w:r>
              <w:rPr>
                <w:rFonts w:ascii="Times New Roman" w:hAnsi="Times New Roman"/>
                <w:spacing w:val="-6"/>
                <w:sz w:val="20"/>
                <w:szCs w:val="20"/>
              </w:rPr>
            </w:r>
          </w:p>
        </w:tc>
      </w:tr>
      <w:tr>
        <w:trPr/>
        <w:tc>
          <w:tcPr>
            <w:tcW w:w="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tabs>
                <w:tab w:val="left" w:pos="195" w:leader="none"/>
                <w:tab w:val="center" w:pos="300" w:leader="none"/>
              </w:tabs>
              <w:ind w:hanging="0"/>
              <w:jc w:val="center"/>
              <w:rPr>
                <w:rFonts w:ascii="Times New Roman" w:hAnsi="Times New Roman" w:eastAsia="Times New Roman" w:cs="Times New Roman"/>
                <w:color w:val="00000A"/>
                <w:kern w:val="0"/>
                <w:sz w:val="20"/>
                <w:szCs w:val="20"/>
                <w:lang w:val="en-US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kern w:val="0"/>
                <w:sz w:val="20"/>
                <w:szCs w:val="20"/>
                <w:lang w:val="en-US" w:eastAsia="ru-RU" w:bidi="ar-SA"/>
              </w:rPr>
              <w:t>8</w:t>
            </w:r>
          </w:p>
        </w:tc>
        <w:tc>
          <w:tcPr>
            <w:tcW w:w="51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</w:rPr>
              <w:t>Ремонт и капитальный ремонт автомобильных дорог общего пользования местного значения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2023</w:t>
            </w:r>
          </w:p>
        </w:tc>
        <w:tc>
          <w:tcPr>
            <w:tcW w:w="28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</w:t>
            </w:r>
            <w:r>
              <w:rPr>
                <w:rFonts w:eastAsia="Times New Roman" w:cs="Times New Roman" w:ascii="Times New Roman" w:hAnsi="Times New Roman"/>
                <w:color w:val="00000A"/>
                <w:kern w:val="0"/>
                <w:sz w:val="20"/>
                <w:szCs w:val="20"/>
                <w:lang w:val="ru-RU" w:eastAsia="ru-RU" w:bidi="ar-SA"/>
              </w:rPr>
              <w:t>3</w:t>
            </w:r>
            <w:r>
              <w:rPr>
                <w:rFonts w:cs="Times New Roman" w:ascii="Times New Roman" w:hAnsi="Times New Roman"/>
              </w:rPr>
              <w:t>00000,00</w:t>
            </w:r>
          </w:p>
        </w:tc>
        <w:tc>
          <w:tcPr>
            <w:tcW w:w="212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</w:r>
          </w:p>
        </w:tc>
        <w:tc>
          <w:tcPr>
            <w:tcW w:w="220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pacing w:val="-6"/>
                <w:sz w:val="20"/>
                <w:szCs w:val="20"/>
              </w:rPr>
            </w:pPr>
            <w:r>
              <w:rPr>
                <w:rFonts w:ascii="Times New Roman" w:hAnsi="Times New Roman"/>
                <w:spacing w:val="-6"/>
                <w:sz w:val="20"/>
                <w:szCs w:val="20"/>
              </w:rPr>
            </w:r>
          </w:p>
        </w:tc>
      </w:tr>
      <w:tr>
        <w:trPr/>
        <w:tc>
          <w:tcPr>
            <w:tcW w:w="81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tabs>
                <w:tab w:val="left" w:pos="195" w:leader="none"/>
                <w:tab w:val="center" w:pos="300" w:leader="none"/>
              </w:tabs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kern w:val="0"/>
                <w:sz w:val="20"/>
                <w:szCs w:val="20"/>
                <w:lang w:val="en-US" w:eastAsia="ru-RU" w:bidi="ar-SA"/>
              </w:rPr>
              <w:t>9</w:t>
            </w:r>
          </w:p>
        </w:tc>
        <w:tc>
          <w:tcPr>
            <w:tcW w:w="5105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</w:rPr>
              <w:t>Ремонт и капитальный ремонт автомобильных дорог общего пользования местного значения</w:t>
            </w:r>
          </w:p>
        </w:tc>
        <w:tc>
          <w:tcPr>
            <w:tcW w:w="170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2024</w:t>
            </w:r>
          </w:p>
        </w:tc>
        <w:tc>
          <w:tcPr>
            <w:tcW w:w="2837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</w:t>
            </w:r>
            <w:r>
              <w:rPr>
                <w:rFonts w:eastAsia="Times New Roman" w:cs="Times New Roman" w:ascii="Times New Roman" w:hAnsi="Times New Roman"/>
                <w:color w:val="00000A"/>
                <w:kern w:val="0"/>
                <w:sz w:val="20"/>
                <w:szCs w:val="20"/>
                <w:lang w:val="ru-RU" w:eastAsia="ru-RU" w:bidi="ar-SA"/>
              </w:rPr>
              <w:t>3</w:t>
            </w:r>
            <w:r>
              <w:rPr>
                <w:rFonts w:cs="Times New Roman" w:ascii="Times New Roman" w:hAnsi="Times New Roman"/>
              </w:rPr>
              <w:t>00000,00</w:t>
            </w:r>
          </w:p>
        </w:tc>
        <w:tc>
          <w:tcPr>
            <w:tcW w:w="212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</w:r>
          </w:p>
        </w:tc>
        <w:tc>
          <w:tcPr>
            <w:tcW w:w="220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pacing w:val="-6"/>
                <w:sz w:val="20"/>
                <w:szCs w:val="20"/>
              </w:rPr>
            </w:pPr>
            <w:r>
              <w:rPr>
                <w:rFonts w:ascii="Times New Roman" w:hAnsi="Times New Roman"/>
                <w:spacing w:val="-6"/>
                <w:sz w:val="20"/>
                <w:szCs w:val="20"/>
              </w:rPr>
            </w:r>
          </w:p>
        </w:tc>
      </w:tr>
      <w:tr>
        <w:trPr>
          <w:trHeight w:val="234" w:hRule="atLeast"/>
        </w:trPr>
        <w:tc>
          <w:tcPr>
            <w:tcW w:w="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51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ИТОГО по разделу 2.1.: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2018-202</w:t>
            </w:r>
            <w:r>
              <w:rPr>
                <w:rFonts w:eastAsia="Times New Roman" w:cs="Times New Roman" w:ascii="Times New Roman" w:hAnsi="Times New Roman"/>
                <w:b/>
                <w:color w:val="00000A"/>
                <w:kern w:val="0"/>
                <w:sz w:val="20"/>
                <w:szCs w:val="20"/>
                <w:lang w:val="ru-RU" w:eastAsia="ru-RU" w:bidi="ar-SA"/>
              </w:rPr>
              <w:t>4</w:t>
            </w:r>
            <w:r>
              <w:rPr>
                <w:rFonts w:cs="Times New Roman" w:ascii="Times New Roman" w:hAnsi="Times New Roman"/>
                <w:b/>
              </w:rPr>
              <w:t xml:space="preserve"> г.г.</w:t>
            </w:r>
          </w:p>
        </w:tc>
        <w:tc>
          <w:tcPr>
            <w:tcW w:w="28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kern w:val="0"/>
                <w:sz w:val="20"/>
                <w:szCs w:val="20"/>
                <w:lang w:val="ru-RU" w:eastAsia="ru-RU" w:bidi="ar-SA"/>
              </w:rPr>
              <w:t>46306014,88</w:t>
            </w:r>
            <w:r>
              <w:rPr>
                <w:rFonts w:cs="Times New Roman" w:ascii="Times New Roman" w:hAnsi="Times New Roman"/>
                <w:color w:val="000000"/>
              </w:rPr>
              <w:t>; в т.ч.: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bCs/>
                <w:color w:val="000000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</w:rPr>
              <w:t>34589996,10 – обл.бюдж.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bCs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0"/>
                <w:szCs w:val="20"/>
                <w:lang w:val="en-US" w:eastAsia="ru-RU" w:bidi="ar-SA"/>
              </w:rPr>
              <w:t>11716018,78</w:t>
            </w:r>
            <w:r>
              <w:rPr>
                <w:rFonts w:cs="Times New Roman" w:ascii="Times New Roman" w:hAnsi="Times New Roman"/>
                <w:b/>
                <w:bCs/>
                <w:color w:val="000000"/>
              </w:rPr>
              <w:t xml:space="preserve"> – мест.бюдж.</w:t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22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</w:tr>
      <w:tr>
        <w:trPr/>
        <w:tc>
          <w:tcPr>
            <w:tcW w:w="14789" w:type="dxa"/>
            <w:gridSpan w:val="6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  <w:t xml:space="preserve">Раздел 2.2. </w:t>
            </w:r>
            <w:r>
              <w:rPr>
                <w:rFonts w:cs="Times New Roman" w:ascii="Times New Roman" w:hAnsi="Times New Roman"/>
                <w:b/>
                <w:i/>
                <w:spacing w:val="-6"/>
              </w:rPr>
              <w:t>Приведение дорог местного значение в состояние, удовлетворяющее нормативным требованиям</w:t>
            </w:r>
            <w:r>
              <w:rPr>
                <w:rFonts w:cs="Times New Roman" w:ascii="Times New Roman" w:hAnsi="Times New Roman"/>
                <w:b/>
                <w:i/>
              </w:rPr>
              <w:t xml:space="preserve"> (реконструкция автодорог)</w:t>
            </w:r>
          </w:p>
        </w:tc>
      </w:tr>
      <w:tr>
        <w:trPr>
          <w:trHeight w:val="234" w:hRule="atLeast"/>
        </w:trPr>
        <w:tc>
          <w:tcPr>
            <w:tcW w:w="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1.1.</w:t>
            </w:r>
          </w:p>
        </w:tc>
        <w:tc>
          <w:tcPr>
            <w:tcW w:w="51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Разработка проектно-сметной документации на реконструкцию участка автомобильной дороги общего пользования местного значения Антушково – Погост Крест (км 1,300 – км 2,061)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2019</w:t>
            </w:r>
          </w:p>
        </w:tc>
        <w:tc>
          <w:tcPr>
            <w:tcW w:w="28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632834,80</w:t>
            </w:r>
          </w:p>
        </w:tc>
        <w:tc>
          <w:tcPr>
            <w:tcW w:w="2125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  <w:t>Администрация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  <w:t>Ильинского муниципального района</w:t>
            </w:r>
          </w:p>
        </w:tc>
        <w:tc>
          <w:tcPr>
            <w:tcW w:w="2205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pacing w:val="-6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Приведение дорог местного значение в состояние, удовлетворяющее нормативным требованиям</w:t>
            </w:r>
          </w:p>
        </w:tc>
      </w:tr>
      <w:tr>
        <w:trPr>
          <w:trHeight w:val="234" w:hRule="atLeast"/>
        </w:trPr>
        <w:tc>
          <w:tcPr>
            <w:tcW w:w="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1.2.</w:t>
            </w:r>
          </w:p>
        </w:tc>
        <w:tc>
          <w:tcPr>
            <w:tcW w:w="51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Экспертиза проектно-сметной документации на реконструкцию участка автомобильной дороги общего пользования местного значения Антушково – Погост Крест (км 1,300 – км 2,061)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2019</w:t>
            </w:r>
          </w:p>
        </w:tc>
        <w:tc>
          <w:tcPr>
            <w:tcW w:w="28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300000,00</w:t>
            </w:r>
          </w:p>
        </w:tc>
        <w:tc>
          <w:tcPr>
            <w:tcW w:w="212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</w:r>
          </w:p>
        </w:tc>
        <w:tc>
          <w:tcPr>
            <w:tcW w:w="220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</w:tr>
      <w:tr>
        <w:trPr>
          <w:trHeight w:val="234" w:hRule="atLeast"/>
        </w:trPr>
        <w:tc>
          <w:tcPr>
            <w:tcW w:w="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1.3.</w:t>
            </w:r>
          </w:p>
        </w:tc>
        <w:tc>
          <w:tcPr>
            <w:tcW w:w="51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pacing w:val="-4"/>
              </w:rPr>
            </w:pPr>
            <w:r>
              <w:rPr>
                <w:rFonts w:cs="Times New Roman" w:ascii="Times New Roman" w:hAnsi="Times New Roman"/>
                <w:spacing w:val="-4"/>
              </w:rPr>
              <w:t>Реконструкция участка автомобильной дороги общего пользования местного значения Антушково – Погост Крест (км 1,300 – км 2,061)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2019</w:t>
            </w:r>
          </w:p>
        </w:tc>
        <w:tc>
          <w:tcPr>
            <w:tcW w:w="28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26916520,00; в т.ч.: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26647354,80 – обл.бюдж.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269165,20 – мест.бюдж.</w:t>
            </w:r>
          </w:p>
        </w:tc>
        <w:tc>
          <w:tcPr>
            <w:tcW w:w="212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</w:r>
          </w:p>
        </w:tc>
        <w:tc>
          <w:tcPr>
            <w:tcW w:w="220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</w:tr>
      <w:tr>
        <w:trPr>
          <w:trHeight w:val="234" w:hRule="atLeast"/>
        </w:trPr>
        <w:tc>
          <w:tcPr>
            <w:tcW w:w="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51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ИТОГО по разделу 2.2.: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2019 г.</w:t>
            </w:r>
          </w:p>
        </w:tc>
        <w:tc>
          <w:tcPr>
            <w:tcW w:w="28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b/>
              </w:rPr>
              <w:t>27849354,80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  <w:t>26647354,80 – обл.бюдж.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  <w:t>1202000,00 – мест.бюдж.</w:t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22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</w:tr>
      <w:tr>
        <w:trPr/>
        <w:tc>
          <w:tcPr>
            <w:tcW w:w="14789" w:type="dxa"/>
            <w:gridSpan w:val="6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  <w:t xml:space="preserve">Раздел 2.3. </w:t>
            </w:r>
            <w:r>
              <w:rPr>
                <w:rFonts w:cs="Times New Roman" w:ascii="Times New Roman" w:hAnsi="Times New Roman"/>
                <w:b/>
                <w:i/>
                <w:spacing w:val="-6"/>
              </w:rPr>
              <w:t>Приведение дорог местного значение в состояние, удовлетворяющее нормативным требованиям</w:t>
            </w:r>
            <w:r>
              <w:rPr>
                <w:rFonts w:cs="Times New Roman" w:ascii="Times New Roman" w:hAnsi="Times New Roman"/>
                <w:b/>
                <w:i/>
              </w:rPr>
              <w:t xml:space="preserve"> (капитальный ремонт и ремонт мостов)</w:t>
            </w:r>
          </w:p>
        </w:tc>
      </w:tr>
      <w:tr>
        <w:trPr>
          <w:trHeight w:val="234" w:hRule="atLeast"/>
        </w:trPr>
        <w:tc>
          <w:tcPr>
            <w:tcW w:w="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1.</w:t>
            </w:r>
          </w:p>
        </w:tc>
        <w:tc>
          <w:tcPr>
            <w:tcW w:w="51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hd w:fill="FFFFFF" w:val="clear"/>
              </w:rPr>
              <w:t>Капитальный ремонт моста через реку Ухтому на автомобильной дороге местного значения Игрищи-Липкино в Ильинском муниципальном районе (разработка проектно документации)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2020</w:t>
            </w:r>
          </w:p>
        </w:tc>
        <w:tc>
          <w:tcPr>
            <w:tcW w:w="28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hd w:fill="FFFFFF" w:val="clear"/>
              </w:rPr>
              <w:t>1678113,92</w:t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  <w:t>Администрация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  <w:t>Ильинского муниципального района</w:t>
            </w:r>
          </w:p>
        </w:tc>
        <w:tc>
          <w:tcPr>
            <w:tcW w:w="22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Приведение мостовых сооружений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в состояние, удовлетворяющее нормативным требованиям</w:t>
            </w:r>
          </w:p>
        </w:tc>
      </w:tr>
      <w:tr>
        <w:trPr>
          <w:trHeight w:val="234" w:hRule="atLeast"/>
        </w:trPr>
        <w:tc>
          <w:tcPr>
            <w:tcW w:w="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51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ИТОГО по разделу 2.3.: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2020 г.</w:t>
            </w:r>
          </w:p>
        </w:tc>
        <w:tc>
          <w:tcPr>
            <w:tcW w:w="28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  <w:shd w:fill="FFFFFF" w:val="clear"/>
              </w:rPr>
              <w:t>1678113,92</w:t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22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</w:tr>
      <w:tr>
        <w:trPr/>
        <w:tc>
          <w:tcPr>
            <w:tcW w:w="14789" w:type="dxa"/>
            <w:gridSpan w:val="6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  <w:t xml:space="preserve">Раздел 2.4. </w:t>
            </w:r>
            <w:r>
              <w:rPr>
                <w:rFonts w:cs="Times New Roman" w:ascii="Times New Roman" w:hAnsi="Times New Roman"/>
                <w:b/>
                <w:i/>
                <w:spacing w:val="-6"/>
              </w:rPr>
              <w:t>Приведение дорог местного значение в состояние, удовлетворяющее нормативным требованиям</w:t>
            </w:r>
            <w:r>
              <w:rPr>
                <w:rFonts w:cs="Times New Roman" w:ascii="Times New Roman" w:hAnsi="Times New Roman"/>
                <w:b/>
                <w:i/>
              </w:rPr>
              <w:t xml:space="preserve"> (реконструкция мостов)</w:t>
            </w:r>
          </w:p>
        </w:tc>
      </w:tr>
      <w:tr>
        <w:trPr>
          <w:trHeight w:val="234" w:hRule="atLeast"/>
        </w:trPr>
        <w:tc>
          <w:tcPr>
            <w:tcW w:w="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1.1.</w:t>
            </w:r>
          </w:p>
        </w:tc>
        <w:tc>
          <w:tcPr>
            <w:tcW w:w="51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spacing w:val="-6"/>
                <w:sz w:val="20"/>
                <w:szCs w:val="20"/>
              </w:rPr>
              <w:t>Разработка проектной документации на реконструкцию моста через реку Ухтома на автомобильной дороге местного значения Игрищи-Константиново в Ильинском районе Ивановской области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2020</w:t>
            </w:r>
          </w:p>
        </w:tc>
        <w:tc>
          <w:tcPr>
            <w:tcW w:w="28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hd w:fill="FFFFFF" w:val="clear"/>
              </w:rPr>
              <w:t>2433333,33</w:t>
            </w:r>
            <w:r>
              <w:rPr>
                <w:rFonts w:cs="Times New Roman" w:ascii="Times New Roman" w:hAnsi="Times New Roman"/>
              </w:rPr>
              <w:t>; в т.ч.: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2408999,99 – обл. бюдж.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24333,34 – мест. бюдж.</w:t>
            </w:r>
          </w:p>
        </w:tc>
        <w:tc>
          <w:tcPr>
            <w:tcW w:w="2125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  <w:t>Администрация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  <w:t>Ильинского муниципального района</w:t>
            </w:r>
          </w:p>
        </w:tc>
        <w:tc>
          <w:tcPr>
            <w:tcW w:w="2205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Приведение мостовых сооружений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в состояние, удовлетворяющее нормативным требованиям</w:t>
            </w:r>
          </w:p>
        </w:tc>
      </w:tr>
      <w:tr>
        <w:trPr>
          <w:trHeight w:val="234" w:hRule="atLeast"/>
        </w:trPr>
        <w:tc>
          <w:tcPr>
            <w:tcW w:w="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1.2.</w:t>
            </w:r>
          </w:p>
        </w:tc>
        <w:tc>
          <w:tcPr>
            <w:tcW w:w="51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cs="Times New Roman" w:ascii="Times New Roman" w:hAnsi="Times New Roman"/>
                <w:shd w:fill="FFFFFF" w:val="clear"/>
              </w:rPr>
              <w:t>Разработка проекта по защите линий связи ПАО «Ростелеком» при проектировании проекта «Реконструкция моста через реку Ухтома на автомобильной дороге местного значения Игрищи-Константиново»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2020</w:t>
            </w:r>
          </w:p>
        </w:tc>
        <w:tc>
          <w:tcPr>
            <w:tcW w:w="28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cs="Times New Roman" w:ascii="Times New Roman" w:hAnsi="Times New Roman"/>
                <w:shd w:fill="FFFFFF" w:val="clear"/>
              </w:rPr>
              <w:t>8160,00</w:t>
            </w:r>
          </w:p>
        </w:tc>
        <w:tc>
          <w:tcPr>
            <w:tcW w:w="212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220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</w:tr>
      <w:tr>
        <w:trPr>
          <w:trHeight w:val="234" w:hRule="atLeast"/>
        </w:trPr>
        <w:tc>
          <w:tcPr>
            <w:tcW w:w="81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1.3.</w:t>
            </w:r>
          </w:p>
        </w:tc>
        <w:tc>
          <w:tcPr>
            <w:tcW w:w="5105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cs="Times New Roman" w:ascii="Times New Roman" w:hAnsi="Times New Roman"/>
                <w:shd w:fill="FFFFFF" w:val="clear"/>
              </w:rPr>
              <w:t xml:space="preserve">Корректировка </w:t>
            </w:r>
            <w:r>
              <w:rPr>
                <w:rFonts w:cs="Times New Roman" w:ascii="Times New Roman" w:hAnsi="Times New Roman"/>
                <w:spacing w:val="-6"/>
                <w:sz w:val="20"/>
                <w:szCs w:val="20"/>
                <w:shd w:fill="FFFFFF" w:val="clear"/>
              </w:rPr>
              <w:t>проектной документации на реконструкцию моста через реку Ухтома на автомобильной дороге местного значения Игрищи-Константиново в Ильинском районе Ивановской области</w:t>
            </w:r>
          </w:p>
        </w:tc>
        <w:tc>
          <w:tcPr>
            <w:tcW w:w="170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2021</w:t>
            </w:r>
          </w:p>
        </w:tc>
        <w:tc>
          <w:tcPr>
            <w:tcW w:w="2837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cs="Times New Roman" w:ascii="Times New Roman" w:hAnsi="Times New Roman"/>
                <w:shd w:fill="FFFFFF" w:val="clear"/>
              </w:rPr>
              <w:t>20000,00</w:t>
            </w:r>
          </w:p>
        </w:tc>
        <w:tc>
          <w:tcPr>
            <w:tcW w:w="2125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2205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</w:tr>
      <w:tr>
        <w:trPr>
          <w:trHeight w:val="234" w:hRule="atLeast"/>
        </w:trPr>
        <w:tc>
          <w:tcPr>
            <w:tcW w:w="81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1.4.</w:t>
            </w:r>
          </w:p>
        </w:tc>
        <w:tc>
          <w:tcPr>
            <w:tcW w:w="5105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spacing w:val="-6"/>
                <w:sz w:val="20"/>
                <w:szCs w:val="20"/>
              </w:rPr>
              <w:t xml:space="preserve">Разработка проектной документации на реконструкцию моста через реку </w:t>
            </w:r>
            <w:r>
              <w:rPr>
                <w:rFonts w:eastAsia="Times New Roman" w:cs="Times New Roman" w:ascii="Times New Roman" w:hAnsi="Times New Roman"/>
                <w:color w:val="00000A"/>
                <w:spacing w:val="-6"/>
                <w:kern w:val="0"/>
                <w:sz w:val="20"/>
                <w:szCs w:val="20"/>
                <w:lang w:val="ru-RU" w:eastAsia="ru-RU" w:bidi="ar-SA"/>
              </w:rPr>
              <w:t>Ярцевка у д. Скоково</w:t>
            </w:r>
            <w:r>
              <w:rPr>
                <w:rFonts w:ascii="Times New Roman" w:hAnsi="Times New Roman"/>
                <w:spacing w:val="-6"/>
                <w:sz w:val="20"/>
                <w:szCs w:val="20"/>
              </w:rPr>
              <w:t xml:space="preserve"> на автомобильной дороге местного значения </w:t>
            </w:r>
            <w:r>
              <w:rPr>
                <w:rFonts w:eastAsia="Times New Roman" w:cs="Times New Roman" w:ascii="Times New Roman" w:hAnsi="Times New Roman"/>
                <w:color w:val="00000A"/>
                <w:spacing w:val="-6"/>
                <w:kern w:val="0"/>
                <w:sz w:val="20"/>
                <w:szCs w:val="20"/>
                <w:lang w:val="ru-RU" w:eastAsia="ru-RU" w:bidi="ar-SA"/>
              </w:rPr>
              <w:t>Нажерово - Осветино</w:t>
            </w:r>
            <w:r>
              <w:rPr>
                <w:rFonts w:ascii="Times New Roman" w:hAnsi="Times New Roman"/>
                <w:spacing w:val="-6"/>
                <w:sz w:val="20"/>
                <w:szCs w:val="20"/>
              </w:rPr>
              <w:t xml:space="preserve"> в Ильинском муниципальном районе Ивановской области</w:t>
            </w:r>
          </w:p>
        </w:tc>
        <w:tc>
          <w:tcPr>
            <w:tcW w:w="170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2022</w:t>
            </w:r>
          </w:p>
        </w:tc>
        <w:tc>
          <w:tcPr>
            <w:tcW w:w="2837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cs="Times New Roman" w:ascii="Times New Roman" w:hAnsi="Times New Roman"/>
                <w:shd w:fill="FFFFFF" w:val="clear"/>
              </w:rPr>
              <w:t>18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shd w:fill="FFFFFF" w:val="clear"/>
                <w:lang w:val="ru-RU" w:eastAsia="ru-RU" w:bidi="ar-SA"/>
              </w:rPr>
              <w:t>2</w:t>
            </w:r>
            <w:r>
              <w:rPr>
                <w:rFonts w:cs="Times New Roman" w:ascii="Times New Roman" w:hAnsi="Times New Roman"/>
                <w:shd w:fill="FFFFFF" w:val="clear"/>
              </w:rPr>
              <w:t>3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shd w:fill="FFFFFF" w:val="clear"/>
                <w:lang w:val="ru-RU" w:eastAsia="ru-RU" w:bidi="ar-SA"/>
              </w:rPr>
              <w:t>333</w:t>
            </w:r>
            <w:r>
              <w:rPr>
                <w:rFonts w:cs="Times New Roman" w:ascii="Times New Roman" w:hAnsi="Times New Roman"/>
                <w:shd w:fill="FFFFFF" w:val="clear"/>
              </w:rPr>
              <w:t>,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shd w:fill="FFFFFF" w:val="clear"/>
                <w:lang w:val="ru-RU" w:eastAsia="ru-RU" w:bidi="ar-SA"/>
              </w:rPr>
              <w:t>33</w:t>
            </w:r>
          </w:p>
        </w:tc>
        <w:tc>
          <w:tcPr>
            <w:tcW w:w="2125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2205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</w:tr>
      <w:tr>
        <w:trPr>
          <w:trHeight w:val="234" w:hRule="atLeast"/>
        </w:trPr>
        <w:tc>
          <w:tcPr>
            <w:tcW w:w="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51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ИТОГО по разделу 2.</w:t>
            </w:r>
            <w:r>
              <w:rPr>
                <w:rFonts w:eastAsia="Times New Roman" w:cs="Times New Roman" w:ascii="Times New Roman" w:hAnsi="Times New Roman"/>
                <w:b/>
                <w:color w:val="00000A"/>
                <w:kern w:val="0"/>
                <w:sz w:val="20"/>
                <w:szCs w:val="20"/>
                <w:lang w:val="ru-RU" w:eastAsia="ru-RU" w:bidi="ar-SA"/>
              </w:rPr>
              <w:t>4</w:t>
            </w:r>
            <w:r>
              <w:rPr>
                <w:rFonts w:cs="Times New Roman" w:ascii="Times New Roman" w:hAnsi="Times New Roman"/>
                <w:b/>
              </w:rPr>
              <w:t>.: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2018-202</w:t>
            </w:r>
            <w:r>
              <w:rPr>
                <w:rFonts w:eastAsia="Times New Roman" w:cs="Times New Roman" w:ascii="Times New Roman" w:hAnsi="Times New Roman"/>
                <w:b/>
                <w:color w:val="00000A"/>
                <w:kern w:val="0"/>
                <w:sz w:val="20"/>
                <w:szCs w:val="20"/>
                <w:lang w:val="ru-RU" w:eastAsia="ru-RU" w:bidi="ar-SA"/>
              </w:rPr>
              <w:t>4</w:t>
            </w:r>
            <w:r>
              <w:rPr>
                <w:rFonts w:cs="Times New Roman" w:ascii="Times New Roman" w:hAnsi="Times New Roman"/>
                <w:b/>
              </w:rPr>
              <w:t xml:space="preserve"> г.г.</w:t>
            </w:r>
          </w:p>
        </w:tc>
        <w:tc>
          <w:tcPr>
            <w:tcW w:w="28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kern w:val="0"/>
                <w:sz w:val="20"/>
                <w:szCs w:val="20"/>
                <w:shd w:fill="FFFFFF" w:val="clear"/>
                <w:lang w:val="ru-RU" w:eastAsia="ru-RU" w:bidi="ar-SA"/>
              </w:rPr>
              <w:t>4284826</w:t>
            </w:r>
            <w:r>
              <w:rPr>
                <w:rFonts w:cs="Times New Roman" w:ascii="Times New Roman" w:hAnsi="Times New Roman"/>
                <w:b/>
                <w:color w:val="000000"/>
                <w:shd w:fill="FFFFFF" w:val="clear"/>
              </w:rPr>
              <w:t>,</w:t>
            </w:r>
            <w:r>
              <w:rPr>
                <w:rFonts w:eastAsia="Times New Roman" w:cs="Times New Roman" w:ascii="Times New Roman" w:hAnsi="Times New Roman"/>
                <w:b/>
                <w:color w:val="000000"/>
                <w:kern w:val="0"/>
                <w:sz w:val="20"/>
                <w:szCs w:val="20"/>
                <w:shd w:fill="FFFFFF" w:val="clear"/>
                <w:lang w:val="ru-RU" w:eastAsia="ru-RU" w:bidi="ar-SA"/>
              </w:rPr>
              <w:t>66</w:t>
            </w:r>
            <w:r>
              <w:rPr>
                <w:rFonts w:cs="Times New Roman" w:ascii="Times New Roman" w:hAnsi="Times New Roman"/>
                <w:color w:val="000000"/>
              </w:rPr>
              <w:t>;</w:t>
            </w:r>
            <w:r>
              <w:rPr>
                <w:rFonts w:cs="Times New Roman" w:ascii="Times New Roman" w:hAnsi="Times New Roman"/>
                <w:color w:val="C9211E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</w:rPr>
              <w:t>в т.ч.: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  <w:t>240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A"/>
                <w:kern w:val="0"/>
                <w:sz w:val="20"/>
                <w:szCs w:val="20"/>
                <w:lang w:val="ru-RU" w:eastAsia="ru-RU" w:bidi="ar-SA"/>
              </w:rPr>
              <w:t>8999</w:t>
            </w:r>
            <w:r>
              <w:rPr>
                <w:rFonts w:cs="Times New Roman" w:ascii="Times New Roman" w:hAnsi="Times New Roman"/>
                <w:b/>
                <w:bCs/>
              </w:rPr>
              <w:t>,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A"/>
                <w:kern w:val="0"/>
                <w:sz w:val="20"/>
                <w:szCs w:val="20"/>
                <w:lang w:val="ru-RU" w:eastAsia="ru-RU" w:bidi="ar-SA"/>
              </w:rPr>
              <w:t>99</w:t>
            </w:r>
            <w:r>
              <w:rPr>
                <w:rFonts w:cs="Times New Roman" w:ascii="Times New Roman" w:hAnsi="Times New Roman"/>
                <w:b/>
                <w:bCs/>
              </w:rPr>
              <w:t xml:space="preserve"> – обл. бюдж.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0"/>
                <w:szCs w:val="20"/>
                <w:lang w:val="ru-RU" w:eastAsia="ru-RU" w:bidi="ar-SA"/>
              </w:rPr>
              <w:t>1875826,67</w:t>
            </w:r>
            <w:r>
              <w:rPr>
                <w:rFonts w:cs="Times New Roman" w:ascii="Times New Roman" w:hAnsi="Times New Roman"/>
                <w:b/>
                <w:bCs/>
                <w:color w:val="C9211E"/>
              </w:rPr>
              <w:t xml:space="preserve"> </w:t>
            </w:r>
            <w:r>
              <w:rPr>
                <w:rFonts w:cs="Times New Roman" w:ascii="Times New Roman" w:hAnsi="Times New Roman"/>
                <w:b/>
                <w:bCs/>
                <w:color w:val="000000"/>
              </w:rPr>
              <w:t>–</w:t>
            </w:r>
            <w:r>
              <w:rPr>
                <w:rFonts w:cs="Times New Roman" w:ascii="Times New Roman" w:hAnsi="Times New Roman"/>
                <w:b/>
                <w:bCs/>
              </w:rPr>
              <w:t xml:space="preserve"> мест. бюдж.</w:t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22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</w:tr>
      <w:tr>
        <w:trPr>
          <w:trHeight w:val="160" w:hRule="atLeast"/>
        </w:trPr>
        <w:tc>
          <w:tcPr>
            <w:tcW w:w="14789" w:type="dxa"/>
            <w:gridSpan w:val="6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  <w:t xml:space="preserve">Раздел 3. Иные мероприятия по содержанию и ремонту автодорог </w:t>
            </w:r>
            <w:r>
              <w:rPr>
                <w:rFonts w:cs="Times New Roman" w:ascii="Times New Roman" w:hAnsi="Times New Roman"/>
                <w:i/>
              </w:rPr>
              <w:t>(межбюджетные трансферты бюджетам сельских поселений на содержание)</w:t>
            </w:r>
          </w:p>
        </w:tc>
      </w:tr>
      <w:tr>
        <w:trPr>
          <w:trHeight w:val="140" w:hRule="atLeast"/>
        </w:trPr>
        <w:tc>
          <w:tcPr>
            <w:tcW w:w="816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1.</w:t>
            </w:r>
          </w:p>
        </w:tc>
        <w:tc>
          <w:tcPr>
            <w:tcW w:w="5105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pacing w:val="-12"/>
              </w:rPr>
            </w:pPr>
            <w:r>
              <w:rPr>
                <w:rFonts w:cs="Times New Roman" w:ascii="Times New Roman" w:hAnsi="Times New Roman"/>
                <w:spacing w:val="-12"/>
              </w:rPr>
              <w:t>Иные межбюджетные трансферты бюджетам сельских поселений на исполнение части полномочий по дорожной деятельности в отношении автодорог местного значения в границах населенных пунктов поселений и обеспечение безопасности дорожного движения на них в соответствии с заключенными соглашениями (Расчистка от снега и грейдирование автодорог)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2018</w:t>
            </w:r>
          </w:p>
        </w:tc>
        <w:tc>
          <w:tcPr>
            <w:tcW w:w="28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1842900,00</w:t>
            </w:r>
          </w:p>
        </w:tc>
        <w:tc>
          <w:tcPr>
            <w:tcW w:w="2125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  <w:t>Администрация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  <w:t>Ильинского муниципального района</w:t>
            </w:r>
          </w:p>
        </w:tc>
        <w:tc>
          <w:tcPr>
            <w:tcW w:w="2205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Поддержание бесперебойного движения транспортных средств по дорогам в зимний период</w:t>
            </w:r>
          </w:p>
        </w:tc>
      </w:tr>
      <w:tr>
        <w:trPr>
          <w:trHeight w:val="64" w:hRule="atLeast"/>
        </w:trPr>
        <w:tc>
          <w:tcPr>
            <w:tcW w:w="816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10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pacing w:val="-12"/>
                <w:sz w:val="20"/>
                <w:szCs w:val="20"/>
              </w:rPr>
            </w:pPr>
            <w:r>
              <w:rPr>
                <w:rFonts w:ascii="Times New Roman" w:hAnsi="Times New Roman"/>
                <w:spacing w:val="-12"/>
                <w:sz w:val="20"/>
                <w:szCs w:val="20"/>
              </w:rPr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2019</w:t>
            </w:r>
          </w:p>
        </w:tc>
        <w:tc>
          <w:tcPr>
            <w:tcW w:w="28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2277184,80</w:t>
            </w:r>
          </w:p>
        </w:tc>
        <w:tc>
          <w:tcPr>
            <w:tcW w:w="212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pacing w:val="-6"/>
                <w:sz w:val="20"/>
                <w:szCs w:val="20"/>
              </w:rPr>
            </w:pPr>
            <w:r>
              <w:rPr>
                <w:rFonts w:ascii="Times New Roman" w:hAnsi="Times New Roman"/>
                <w:spacing w:val="-6"/>
                <w:sz w:val="20"/>
                <w:szCs w:val="20"/>
              </w:rPr>
            </w:r>
          </w:p>
        </w:tc>
        <w:tc>
          <w:tcPr>
            <w:tcW w:w="220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109" w:hRule="atLeast"/>
        </w:trPr>
        <w:tc>
          <w:tcPr>
            <w:tcW w:w="816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10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pacing w:val="-12"/>
              </w:rPr>
            </w:pPr>
            <w:r>
              <w:rPr>
                <w:rFonts w:cs="Times New Roman" w:ascii="Times New Roman" w:hAnsi="Times New Roman"/>
                <w:spacing w:val="-12"/>
              </w:rPr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2020</w:t>
            </w:r>
          </w:p>
        </w:tc>
        <w:tc>
          <w:tcPr>
            <w:tcW w:w="28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</w:t>
            </w:r>
          </w:p>
        </w:tc>
        <w:tc>
          <w:tcPr>
            <w:tcW w:w="212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pacing w:val="-6"/>
                <w:sz w:val="20"/>
                <w:szCs w:val="20"/>
              </w:rPr>
            </w:pPr>
            <w:r>
              <w:rPr>
                <w:rFonts w:ascii="Times New Roman" w:hAnsi="Times New Roman"/>
                <w:spacing w:val="-6"/>
                <w:sz w:val="20"/>
                <w:szCs w:val="20"/>
              </w:rPr>
            </w:r>
          </w:p>
        </w:tc>
        <w:tc>
          <w:tcPr>
            <w:tcW w:w="220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183" w:hRule="atLeast"/>
        </w:trPr>
        <w:tc>
          <w:tcPr>
            <w:tcW w:w="816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10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pacing w:val="-12"/>
                <w:sz w:val="20"/>
                <w:szCs w:val="20"/>
              </w:rPr>
            </w:pPr>
            <w:r>
              <w:rPr>
                <w:rFonts w:ascii="Times New Roman" w:hAnsi="Times New Roman"/>
                <w:spacing w:val="-12"/>
                <w:sz w:val="20"/>
                <w:szCs w:val="20"/>
              </w:rPr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2021</w:t>
            </w:r>
          </w:p>
        </w:tc>
        <w:tc>
          <w:tcPr>
            <w:tcW w:w="28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</w:t>
            </w:r>
          </w:p>
        </w:tc>
        <w:tc>
          <w:tcPr>
            <w:tcW w:w="212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pacing w:val="-6"/>
                <w:sz w:val="20"/>
                <w:szCs w:val="20"/>
              </w:rPr>
            </w:pPr>
            <w:r>
              <w:rPr>
                <w:rFonts w:ascii="Times New Roman" w:hAnsi="Times New Roman"/>
                <w:spacing w:val="-6"/>
                <w:sz w:val="20"/>
                <w:szCs w:val="20"/>
              </w:rPr>
            </w:r>
          </w:p>
        </w:tc>
        <w:tc>
          <w:tcPr>
            <w:tcW w:w="220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217" w:hRule="atLeast"/>
        </w:trPr>
        <w:tc>
          <w:tcPr>
            <w:tcW w:w="816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10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pacing w:val="-12"/>
                <w:sz w:val="20"/>
                <w:szCs w:val="20"/>
              </w:rPr>
            </w:pPr>
            <w:r>
              <w:rPr>
                <w:rFonts w:ascii="Times New Roman" w:hAnsi="Times New Roman"/>
                <w:spacing w:val="-12"/>
                <w:sz w:val="20"/>
                <w:szCs w:val="20"/>
              </w:rPr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2022</w:t>
            </w:r>
          </w:p>
        </w:tc>
        <w:tc>
          <w:tcPr>
            <w:tcW w:w="28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</w:t>
            </w:r>
          </w:p>
        </w:tc>
        <w:tc>
          <w:tcPr>
            <w:tcW w:w="212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pacing w:val="-6"/>
                <w:sz w:val="20"/>
                <w:szCs w:val="20"/>
              </w:rPr>
            </w:pPr>
            <w:r>
              <w:rPr>
                <w:rFonts w:ascii="Times New Roman" w:hAnsi="Times New Roman"/>
                <w:spacing w:val="-6"/>
                <w:sz w:val="20"/>
                <w:szCs w:val="20"/>
              </w:rPr>
            </w:r>
          </w:p>
        </w:tc>
        <w:tc>
          <w:tcPr>
            <w:tcW w:w="220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435" w:hRule="atLeast"/>
        </w:trPr>
        <w:tc>
          <w:tcPr>
            <w:tcW w:w="816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10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pacing w:val="-12"/>
                <w:sz w:val="20"/>
                <w:szCs w:val="20"/>
              </w:rPr>
            </w:pPr>
            <w:r>
              <w:rPr>
                <w:rFonts w:ascii="Times New Roman" w:hAnsi="Times New Roman"/>
                <w:spacing w:val="-12"/>
                <w:sz w:val="20"/>
                <w:szCs w:val="20"/>
              </w:rPr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2023</w:t>
            </w:r>
          </w:p>
        </w:tc>
        <w:tc>
          <w:tcPr>
            <w:tcW w:w="28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</w:t>
            </w:r>
          </w:p>
        </w:tc>
        <w:tc>
          <w:tcPr>
            <w:tcW w:w="212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pacing w:val="-6"/>
                <w:sz w:val="20"/>
                <w:szCs w:val="20"/>
              </w:rPr>
            </w:pPr>
            <w:r>
              <w:rPr>
                <w:rFonts w:ascii="Times New Roman" w:hAnsi="Times New Roman"/>
                <w:spacing w:val="-6"/>
                <w:sz w:val="20"/>
                <w:szCs w:val="20"/>
              </w:rPr>
            </w:r>
          </w:p>
        </w:tc>
        <w:tc>
          <w:tcPr>
            <w:tcW w:w="220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51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b/>
                <w:b/>
                <w:spacing w:val="-6"/>
              </w:rPr>
            </w:pPr>
            <w:r>
              <w:rPr>
                <w:rFonts w:cs="Times New Roman" w:ascii="Times New Roman" w:hAnsi="Times New Roman"/>
                <w:b/>
              </w:rPr>
              <w:t>ИТОГО по разделу 3: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2018-2023 г.г.</w:t>
            </w:r>
          </w:p>
        </w:tc>
        <w:tc>
          <w:tcPr>
            <w:tcW w:w="28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b/>
              </w:rPr>
              <w:t>4120084,80</w:t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spacing w:val="-6"/>
              </w:rPr>
            </w:pPr>
            <w:r>
              <w:rPr>
                <w:rFonts w:cs="Times New Roman" w:ascii="Times New Roman" w:hAnsi="Times New Roman"/>
                <w:b/>
                <w:spacing w:val="-6"/>
              </w:rPr>
            </w:r>
          </w:p>
        </w:tc>
        <w:tc>
          <w:tcPr>
            <w:tcW w:w="22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</w:tr>
      <w:tr>
        <w:trPr>
          <w:trHeight w:val="160" w:hRule="atLeast"/>
        </w:trPr>
        <w:tc>
          <w:tcPr>
            <w:tcW w:w="14789" w:type="dxa"/>
            <w:gridSpan w:val="6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  <w:t xml:space="preserve">Раздел 4. Иные мероприятия по содержанию и ремонту автодорог </w:t>
            </w:r>
            <w:r>
              <w:rPr>
                <w:rFonts w:cs="Times New Roman" w:ascii="Times New Roman" w:hAnsi="Times New Roman"/>
                <w:i/>
              </w:rPr>
              <w:t>(</w:t>
            </w:r>
            <w:r>
              <w:rPr>
                <w:rFonts w:cs="Times New Roman" w:ascii="Times New Roman" w:hAnsi="Times New Roman"/>
                <w:i/>
                <w:spacing w:val="-6"/>
              </w:rPr>
              <w:t>межбюджетные трансферты бюджетам сельских поселений на ремонт и капитальный ремонт)</w:t>
            </w:r>
          </w:p>
        </w:tc>
      </w:tr>
      <w:tr>
        <w:trPr/>
        <w:tc>
          <w:tcPr>
            <w:tcW w:w="816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1.</w:t>
            </w:r>
          </w:p>
        </w:tc>
        <w:tc>
          <w:tcPr>
            <w:tcW w:w="5105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pacing w:val="-12"/>
              </w:rPr>
            </w:pPr>
            <w:r>
              <w:rPr>
                <w:rFonts w:cs="Times New Roman" w:ascii="Times New Roman" w:hAnsi="Times New Roman"/>
                <w:spacing w:val="-12"/>
              </w:rPr>
              <w:t>Иные межбюджетные трансферты бюджетам сельских поселений на исполнение части полномочий по дорожной деятельности в отношении автодорог местного значения в границах населенных пунктов поселений и обеспечение безопасности дорожного движения на них в соответствии с заключенными соглашениями (ремонт и капитальный ремонт автодорог)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2018</w:t>
            </w:r>
          </w:p>
        </w:tc>
        <w:tc>
          <w:tcPr>
            <w:tcW w:w="28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1464300,00</w:t>
            </w:r>
          </w:p>
        </w:tc>
        <w:tc>
          <w:tcPr>
            <w:tcW w:w="2125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  <w:t>Администрация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  <w:t>Ильинского муниципального района</w:t>
            </w:r>
          </w:p>
        </w:tc>
        <w:tc>
          <w:tcPr>
            <w:tcW w:w="2205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</w:rPr>
              <w:t>Приведение дорог местного значение в состояние, удовлетворяющее нормативным требованиям</w:t>
            </w:r>
          </w:p>
        </w:tc>
      </w:tr>
      <w:tr>
        <w:trPr/>
        <w:tc>
          <w:tcPr>
            <w:tcW w:w="816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10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pacing w:val="-12"/>
                <w:sz w:val="20"/>
                <w:szCs w:val="20"/>
              </w:rPr>
            </w:pPr>
            <w:r>
              <w:rPr>
                <w:rFonts w:ascii="Times New Roman" w:hAnsi="Times New Roman"/>
                <w:spacing w:val="-12"/>
                <w:sz w:val="20"/>
                <w:szCs w:val="20"/>
              </w:rPr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2019</w:t>
            </w:r>
          </w:p>
        </w:tc>
        <w:tc>
          <w:tcPr>
            <w:tcW w:w="28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</w:t>
            </w:r>
          </w:p>
        </w:tc>
        <w:tc>
          <w:tcPr>
            <w:tcW w:w="212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pacing w:val="-6"/>
                <w:sz w:val="20"/>
                <w:szCs w:val="20"/>
              </w:rPr>
            </w:pPr>
            <w:r>
              <w:rPr>
                <w:rFonts w:ascii="Times New Roman" w:hAnsi="Times New Roman"/>
                <w:spacing w:val="-6"/>
                <w:sz w:val="20"/>
                <w:szCs w:val="20"/>
              </w:rPr>
            </w:r>
          </w:p>
        </w:tc>
        <w:tc>
          <w:tcPr>
            <w:tcW w:w="220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pacing w:val="-6"/>
                <w:sz w:val="20"/>
                <w:szCs w:val="20"/>
              </w:rPr>
            </w:pPr>
            <w:r>
              <w:rPr>
                <w:rFonts w:ascii="Times New Roman" w:hAnsi="Times New Roman"/>
                <w:spacing w:val="-6"/>
                <w:sz w:val="20"/>
                <w:szCs w:val="20"/>
              </w:rPr>
            </w:r>
          </w:p>
        </w:tc>
      </w:tr>
      <w:tr>
        <w:trPr>
          <w:trHeight w:val="106" w:hRule="atLeast"/>
        </w:trPr>
        <w:tc>
          <w:tcPr>
            <w:tcW w:w="816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10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pacing w:val="-12"/>
                <w:sz w:val="20"/>
                <w:szCs w:val="20"/>
              </w:rPr>
            </w:pPr>
            <w:r>
              <w:rPr>
                <w:rFonts w:ascii="Times New Roman" w:hAnsi="Times New Roman"/>
                <w:spacing w:val="-12"/>
                <w:sz w:val="20"/>
                <w:szCs w:val="20"/>
              </w:rPr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2020</w:t>
            </w:r>
          </w:p>
        </w:tc>
        <w:tc>
          <w:tcPr>
            <w:tcW w:w="28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</w:t>
            </w:r>
          </w:p>
        </w:tc>
        <w:tc>
          <w:tcPr>
            <w:tcW w:w="212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pacing w:val="-6"/>
                <w:sz w:val="20"/>
                <w:szCs w:val="20"/>
              </w:rPr>
            </w:pPr>
            <w:r>
              <w:rPr>
                <w:rFonts w:ascii="Times New Roman" w:hAnsi="Times New Roman"/>
                <w:spacing w:val="-6"/>
                <w:sz w:val="20"/>
                <w:szCs w:val="20"/>
              </w:rPr>
            </w:r>
          </w:p>
        </w:tc>
        <w:tc>
          <w:tcPr>
            <w:tcW w:w="220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pacing w:val="-6"/>
                <w:sz w:val="20"/>
                <w:szCs w:val="20"/>
              </w:rPr>
            </w:pPr>
            <w:r>
              <w:rPr>
                <w:rFonts w:ascii="Times New Roman" w:hAnsi="Times New Roman"/>
                <w:spacing w:val="-6"/>
                <w:sz w:val="20"/>
                <w:szCs w:val="20"/>
              </w:rPr>
            </w:r>
          </w:p>
        </w:tc>
      </w:tr>
      <w:tr>
        <w:trPr>
          <w:trHeight w:val="74" w:hRule="atLeast"/>
        </w:trPr>
        <w:tc>
          <w:tcPr>
            <w:tcW w:w="816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10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pacing w:val="-12"/>
                <w:sz w:val="20"/>
                <w:szCs w:val="20"/>
              </w:rPr>
            </w:pPr>
            <w:r>
              <w:rPr>
                <w:rFonts w:ascii="Times New Roman" w:hAnsi="Times New Roman"/>
                <w:spacing w:val="-12"/>
                <w:sz w:val="20"/>
                <w:szCs w:val="20"/>
              </w:rPr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2021</w:t>
            </w:r>
          </w:p>
        </w:tc>
        <w:tc>
          <w:tcPr>
            <w:tcW w:w="28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</w:t>
            </w:r>
          </w:p>
        </w:tc>
        <w:tc>
          <w:tcPr>
            <w:tcW w:w="212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pacing w:val="-6"/>
                <w:sz w:val="20"/>
                <w:szCs w:val="20"/>
              </w:rPr>
            </w:pPr>
            <w:r>
              <w:rPr>
                <w:rFonts w:ascii="Times New Roman" w:hAnsi="Times New Roman"/>
                <w:spacing w:val="-6"/>
                <w:sz w:val="20"/>
                <w:szCs w:val="20"/>
              </w:rPr>
            </w:r>
          </w:p>
        </w:tc>
        <w:tc>
          <w:tcPr>
            <w:tcW w:w="220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pacing w:val="-6"/>
                <w:sz w:val="20"/>
                <w:szCs w:val="20"/>
              </w:rPr>
            </w:pPr>
            <w:r>
              <w:rPr>
                <w:rFonts w:ascii="Times New Roman" w:hAnsi="Times New Roman"/>
                <w:spacing w:val="-6"/>
                <w:sz w:val="20"/>
                <w:szCs w:val="20"/>
              </w:rPr>
            </w:r>
          </w:p>
        </w:tc>
      </w:tr>
      <w:tr>
        <w:trPr>
          <w:trHeight w:val="203" w:hRule="atLeast"/>
        </w:trPr>
        <w:tc>
          <w:tcPr>
            <w:tcW w:w="816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10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pacing w:val="-12"/>
                <w:sz w:val="20"/>
                <w:szCs w:val="20"/>
              </w:rPr>
            </w:pPr>
            <w:r>
              <w:rPr>
                <w:rFonts w:ascii="Times New Roman" w:hAnsi="Times New Roman"/>
                <w:spacing w:val="-12"/>
                <w:sz w:val="20"/>
                <w:szCs w:val="20"/>
              </w:rPr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2022</w:t>
            </w:r>
          </w:p>
        </w:tc>
        <w:tc>
          <w:tcPr>
            <w:tcW w:w="28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</w:t>
            </w:r>
          </w:p>
        </w:tc>
        <w:tc>
          <w:tcPr>
            <w:tcW w:w="212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pacing w:val="-6"/>
                <w:sz w:val="20"/>
                <w:szCs w:val="20"/>
              </w:rPr>
            </w:pPr>
            <w:r>
              <w:rPr>
                <w:rFonts w:ascii="Times New Roman" w:hAnsi="Times New Roman"/>
                <w:spacing w:val="-6"/>
                <w:sz w:val="20"/>
                <w:szCs w:val="20"/>
              </w:rPr>
            </w:r>
          </w:p>
        </w:tc>
        <w:tc>
          <w:tcPr>
            <w:tcW w:w="220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pacing w:val="-6"/>
                <w:sz w:val="20"/>
                <w:szCs w:val="20"/>
              </w:rPr>
            </w:pPr>
            <w:r>
              <w:rPr>
                <w:rFonts w:ascii="Times New Roman" w:hAnsi="Times New Roman"/>
                <w:spacing w:val="-6"/>
                <w:sz w:val="20"/>
                <w:szCs w:val="20"/>
              </w:rPr>
            </w:r>
          </w:p>
        </w:tc>
      </w:tr>
      <w:tr>
        <w:trPr>
          <w:trHeight w:val="435" w:hRule="atLeast"/>
        </w:trPr>
        <w:tc>
          <w:tcPr>
            <w:tcW w:w="816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10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pacing w:val="-12"/>
                <w:sz w:val="20"/>
                <w:szCs w:val="20"/>
              </w:rPr>
            </w:pPr>
            <w:r>
              <w:rPr>
                <w:rFonts w:ascii="Times New Roman" w:hAnsi="Times New Roman"/>
                <w:spacing w:val="-12"/>
                <w:sz w:val="20"/>
                <w:szCs w:val="20"/>
              </w:rPr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2023</w:t>
            </w:r>
          </w:p>
        </w:tc>
        <w:tc>
          <w:tcPr>
            <w:tcW w:w="28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</w:t>
            </w:r>
          </w:p>
        </w:tc>
        <w:tc>
          <w:tcPr>
            <w:tcW w:w="212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pacing w:val="-6"/>
                <w:sz w:val="20"/>
                <w:szCs w:val="20"/>
              </w:rPr>
            </w:pPr>
            <w:r>
              <w:rPr>
                <w:rFonts w:ascii="Times New Roman" w:hAnsi="Times New Roman"/>
                <w:spacing w:val="-6"/>
                <w:sz w:val="20"/>
                <w:szCs w:val="20"/>
              </w:rPr>
            </w:r>
          </w:p>
        </w:tc>
        <w:tc>
          <w:tcPr>
            <w:tcW w:w="220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pacing w:val="-6"/>
                <w:sz w:val="20"/>
                <w:szCs w:val="20"/>
              </w:rPr>
            </w:pPr>
            <w:r>
              <w:rPr>
                <w:rFonts w:ascii="Times New Roman" w:hAnsi="Times New Roman"/>
                <w:spacing w:val="-6"/>
                <w:sz w:val="20"/>
                <w:szCs w:val="20"/>
              </w:rPr>
            </w:r>
          </w:p>
        </w:tc>
      </w:tr>
      <w:tr>
        <w:trPr/>
        <w:tc>
          <w:tcPr>
            <w:tcW w:w="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51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b/>
                <w:b/>
                <w:spacing w:val="-6"/>
              </w:rPr>
            </w:pPr>
            <w:r>
              <w:rPr>
                <w:rFonts w:cs="Times New Roman" w:ascii="Times New Roman" w:hAnsi="Times New Roman"/>
                <w:b/>
              </w:rPr>
              <w:t>ИТОГО по разделу 4: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2018-202</w:t>
            </w:r>
            <w:r>
              <w:rPr>
                <w:rFonts w:eastAsia="Times New Roman" w:cs="Times New Roman" w:ascii="Times New Roman" w:hAnsi="Times New Roman"/>
                <w:b/>
                <w:color w:val="00000A"/>
                <w:kern w:val="0"/>
                <w:sz w:val="20"/>
                <w:szCs w:val="20"/>
                <w:lang w:val="ru-RU" w:eastAsia="ru-RU" w:bidi="ar-SA"/>
              </w:rPr>
              <w:t>4</w:t>
            </w:r>
            <w:r>
              <w:rPr>
                <w:rFonts w:cs="Times New Roman" w:ascii="Times New Roman" w:hAnsi="Times New Roman"/>
                <w:b/>
              </w:rPr>
              <w:t xml:space="preserve"> г.г.</w:t>
            </w:r>
          </w:p>
        </w:tc>
        <w:tc>
          <w:tcPr>
            <w:tcW w:w="28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1464300,00</w:t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spacing w:val="-6"/>
              </w:rPr>
            </w:pPr>
            <w:r>
              <w:rPr>
                <w:rFonts w:cs="Times New Roman" w:ascii="Times New Roman" w:hAnsi="Times New Roman"/>
                <w:b/>
                <w:spacing w:val="-6"/>
              </w:rPr>
            </w:r>
          </w:p>
        </w:tc>
        <w:tc>
          <w:tcPr>
            <w:tcW w:w="22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</w:tr>
      <w:tr>
        <w:trPr>
          <w:trHeight w:val="262" w:hRule="atLeast"/>
        </w:trPr>
        <w:tc>
          <w:tcPr>
            <w:tcW w:w="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51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ВСЕГО ПО ПРОГРАММЕ: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2018-202</w:t>
            </w:r>
            <w:r>
              <w:rPr>
                <w:rFonts w:eastAsia="Times New Roman" w:cs="Times New Roman" w:ascii="Times New Roman" w:hAnsi="Times New Roman"/>
                <w:b/>
                <w:color w:val="00000A"/>
                <w:kern w:val="0"/>
                <w:sz w:val="20"/>
                <w:szCs w:val="20"/>
                <w:lang w:val="ru-RU" w:eastAsia="ru-RU" w:bidi="ar-SA"/>
              </w:rPr>
              <w:t>4</w:t>
            </w:r>
            <w:r>
              <w:rPr>
                <w:rFonts w:cs="Times New Roman" w:ascii="Times New Roman" w:hAnsi="Times New Roman"/>
                <w:b/>
              </w:rPr>
              <w:t xml:space="preserve"> г.г.</w:t>
            </w:r>
          </w:p>
        </w:tc>
        <w:tc>
          <w:tcPr>
            <w:tcW w:w="28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0"/>
                <w:szCs w:val="20"/>
                <w:lang w:val="ru-RU" w:eastAsia="ru-RU" w:bidi="ar-SA"/>
              </w:rPr>
              <w:t>119814878,07 в т.ч.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bCs/>
                <w:color w:val="C9211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0"/>
                <w:szCs w:val="20"/>
                <w:lang w:val="ru-RU" w:eastAsia="ru-RU" w:bidi="ar-SA"/>
              </w:rPr>
              <w:t>7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0"/>
                <w:szCs w:val="20"/>
                <w:lang w:val="en-US" w:eastAsia="ru-RU" w:bidi="ar-SA"/>
              </w:rPr>
              <w:t>6485947,91</w:t>
            </w:r>
            <w:r>
              <w:rPr>
                <w:rFonts w:cs="Times New Roman" w:ascii="Times New Roman" w:hAnsi="Times New Roman"/>
                <w:b/>
                <w:bCs/>
                <w:color w:val="000000"/>
              </w:rPr>
              <w:t>– обл.бюдж.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bCs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0"/>
                <w:szCs w:val="20"/>
                <w:lang w:val="en-US" w:eastAsia="ru-RU" w:bidi="ar-SA"/>
              </w:rPr>
              <w:t>4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0"/>
                <w:szCs w:val="20"/>
                <w:lang w:val="ru-RU" w:eastAsia="ru-RU" w:bidi="ar-SA"/>
              </w:rPr>
              <w:t>3328930,16</w:t>
            </w:r>
            <w:r>
              <w:rPr>
                <w:rFonts w:cs="Times New Roman" w:ascii="Times New Roman" w:hAnsi="Times New Roman"/>
                <w:b/>
                <w:bCs/>
                <w:color w:val="000000"/>
              </w:rPr>
              <w:t>– мест.бюдж.</w:t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22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</w:tr>
    </w:tbl>
    <w:p>
      <w:pPr>
        <w:sectPr>
          <w:type w:val="nextPage"/>
          <w:pgSz w:orient="landscape" w:w="16838" w:h="11906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ConsPlusNormal"/>
        <w:widowControl/>
        <w:ind w:hanging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ConsPlusNormal"/>
        <w:widowControl/>
        <w:ind w:hanging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5. РЕСУРСНОЕ ОБЕСПЕЧЕНИЕ ПОДПРОГРАММЫ</w:t>
      </w:r>
    </w:p>
    <w:p>
      <w:pPr>
        <w:pStyle w:val="ConsPlusNormal"/>
        <w:widowControl/>
        <w:ind w:hanging="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ConsPlusNormal"/>
        <w:widowControl/>
        <w:numPr>
          <w:ilvl w:val="0"/>
          <w:numId w:val="0"/>
        </w:numPr>
        <w:ind w:left="0" w:right="-31" w:hanging="0"/>
        <w:jc w:val="right"/>
        <w:outlineLvl w:val="3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Таблица 4</w:t>
      </w:r>
    </w:p>
    <w:tbl>
      <w:tblPr>
        <w:tblW w:w="9840" w:type="dxa"/>
        <w:jc w:val="right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103" w:type="dxa"/>
          <w:bottom w:w="0" w:type="dxa"/>
          <w:right w:w="108" w:type="dxa"/>
        </w:tblCellMar>
        <w:tblLook w:val="04a0"/>
      </w:tblPr>
      <w:tblGrid>
        <w:gridCol w:w="1984"/>
        <w:gridCol w:w="968"/>
        <w:gridCol w:w="1248"/>
        <w:gridCol w:w="1089"/>
        <w:gridCol w:w="1174"/>
        <w:gridCol w:w="1204"/>
        <w:gridCol w:w="1203"/>
        <w:gridCol w:w="968"/>
      </w:tblGrid>
      <w:tr>
        <w:trPr>
          <w:trHeight w:val="478" w:hRule="atLeast"/>
        </w:trPr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  <w:t>Направления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  <w:t>финансирования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  <w:t>и источники</w:t>
            </w:r>
          </w:p>
        </w:tc>
        <w:tc>
          <w:tcPr>
            <w:tcW w:w="9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2018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год</w:t>
            </w:r>
          </w:p>
        </w:tc>
        <w:tc>
          <w:tcPr>
            <w:tcW w:w="1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2019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год</w:t>
            </w:r>
          </w:p>
        </w:tc>
        <w:tc>
          <w:tcPr>
            <w:tcW w:w="1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2020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год</w:t>
            </w:r>
          </w:p>
        </w:tc>
        <w:tc>
          <w:tcPr>
            <w:tcW w:w="1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2021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год</w:t>
            </w:r>
          </w:p>
        </w:tc>
        <w:tc>
          <w:tcPr>
            <w:tcW w:w="12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2022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год</w:t>
            </w:r>
          </w:p>
        </w:tc>
        <w:tc>
          <w:tcPr>
            <w:tcW w:w="12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2023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год</w:t>
            </w:r>
          </w:p>
        </w:tc>
        <w:tc>
          <w:tcPr>
            <w:tcW w:w="9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i/>
                <w:i/>
                <w:color w:val="00000A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i/>
                <w:color w:val="00000A"/>
                <w:kern w:val="0"/>
                <w:sz w:val="20"/>
                <w:szCs w:val="20"/>
                <w:lang w:val="ru-RU" w:eastAsia="ru-RU" w:bidi="ar-SA"/>
              </w:rPr>
              <w:t>2024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i/>
                <w:i/>
                <w:color w:val="00000A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i/>
                <w:color w:val="00000A"/>
                <w:kern w:val="0"/>
                <w:sz w:val="20"/>
                <w:szCs w:val="20"/>
                <w:lang w:val="ru-RU" w:eastAsia="ru-RU" w:bidi="ar-SA"/>
              </w:rPr>
              <w:t>год</w:t>
            </w:r>
          </w:p>
        </w:tc>
      </w:tr>
      <w:tr>
        <w:trPr/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b/>
                <w:b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sz w:val="16"/>
                <w:szCs w:val="16"/>
              </w:rPr>
            </w:r>
          </w:p>
          <w:p>
            <w:pPr>
              <w:pStyle w:val="ConsPlusNormal"/>
              <w:widowControl w:val="false"/>
              <w:numPr>
                <w:ilvl w:val="0"/>
                <w:numId w:val="0"/>
              </w:numPr>
              <w:ind w:left="0" w:right="-31" w:hanging="0"/>
              <w:outlineLvl w:val="3"/>
              <w:rPr>
                <w:rFonts w:ascii="Times New Roman" w:hAnsi="Times New Roman" w:cs="Times New Roman"/>
                <w:b/>
                <w:b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sz w:val="16"/>
                <w:szCs w:val="16"/>
              </w:rPr>
              <w:t>ВСЕГО (тыс. руб.)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b/>
                <w:b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sz w:val="16"/>
                <w:szCs w:val="16"/>
              </w:rPr>
            </w:r>
          </w:p>
        </w:tc>
        <w:tc>
          <w:tcPr>
            <w:tcW w:w="9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left="-108" w:right="-108" w:hanging="0"/>
              <w:jc w:val="center"/>
              <w:rPr>
                <w:rFonts w:ascii="Times New Roman" w:hAnsi="Times New Roman" w:cs="Times New Roman"/>
                <w:b/>
                <w:b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sz w:val="16"/>
                <w:szCs w:val="16"/>
              </w:rPr>
              <w:t>4934,6</w:t>
            </w:r>
          </w:p>
        </w:tc>
        <w:tc>
          <w:tcPr>
            <w:tcW w:w="1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left="-108" w:right="-108" w:hanging="0"/>
              <w:jc w:val="center"/>
              <w:rPr>
                <w:rFonts w:ascii="Times New Roman" w:hAnsi="Times New Roman" w:cs="Times New Roman"/>
                <w:b/>
                <w:b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sz w:val="16"/>
                <w:szCs w:val="16"/>
              </w:rPr>
              <w:t>68696,055</w:t>
            </w:r>
            <w:r>
              <w:rPr>
                <w:rFonts w:eastAsia="Times New Roman" w:cs="Times New Roman" w:ascii="Times New Roman" w:hAnsi="Times New Roman"/>
                <w:b/>
                <w:color w:val="00000A"/>
                <w:kern w:val="0"/>
                <w:sz w:val="16"/>
                <w:szCs w:val="16"/>
                <w:lang w:val="en-US" w:eastAsia="ru-RU" w:bidi="ar-SA"/>
              </w:rPr>
              <w:t>7</w:t>
            </w:r>
          </w:p>
        </w:tc>
        <w:tc>
          <w:tcPr>
            <w:tcW w:w="1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left="-108" w:right="-108" w:hanging="0"/>
              <w:jc w:val="center"/>
              <w:rPr>
                <w:rFonts w:ascii="Times New Roman" w:hAnsi="Times New Roman" w:cs="Times New Roman"/>
                <w:b/>
                <w:b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sz w:val="16"/>
                <w:szCs w:val="16"/>
              </w:rPr>
              <w:t>10</w:t>
            </w:r>
            <w:r>
              <w:rPr>
                <w:rFonts w:eastAsia="Times New Roman" w:cs="Times New Roman" w:ascii="Times New Roman" w:hAnsi="Times New Roman"/>
                <w:b/>
                <w:color w:val="00000A"/>
                <w:kern w:val="0"/>
                <w:sz w:val="16"/>
                <w:szCs w:val="16"/>
                <w:lang w:val="en-US" w:eastAsia="ru-RU" w:bidi="ar-SA"/>
              </w:rPr>
              <w:t>7</w:t>
            </w:r>
            <w:r>
              <w:rPr>
                <w:rFonts w:cs="Times New Roman" w:ascii="Times New Roman" w:hAnsi="Times New Roman"/>
                <w:b/>
                <w:sz w:val="16"/>
                <w:szCs w:val="16"/>
              </w:rPr>
              <w:t>86,4683</w:t>
            </w:r>
          </w:p>
        </w:tc>
        <w:tc>
          <w:tcPr>
            <w:tcW w:w="1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left="-108" w:right="-108" w:hanging="0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kern w:val="0"/>
                <w:sz w:val="16"/>
                <w:szCs w:val="16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kern w:val="0"/>
                <w:sz w:val="16"/>
                <w:szCs w:val="16"/>
                <w:lang w:val="ru-RU" w:eastAsia="ru-RU" w:bidi="ar-SA"/>
              </w:rPr>
              <w:t>10554,</w:t>
            </w:r>
            <w:r>
              <w:rPr>
                <w:rFonts w:eastAsia="Times New Roman" w:cs="Times New Roman" w:ascii="Times New Roman" w:hAnsi="Times New Roman"/>
                <w:b/>
                <w:color w:val="00000A"/>
                <w:kern w:val="0"/>
                <w:sz w:val="16"/>
                <w:szCs w:val="16"/>
                <w:lang w:val="en-US" w:eastAsia="ru-RU" w:bidi="ar-SA"/>
              </w:rPr>
              <w:t>21717</w:t>
            </w:r>
          </w:p>
        </w:tc>
        <w:tc>
          <w:tcPr>
            <w:tcW w:w="12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left="-108" w:right="-108" w:hanging="0"/>
              <w:jc w:val="center"/>
              <w:rPr>
                <w:rFonts w:ascii="Times New Roman" w:hAnsi="Times New Roman" w:eastAsia="Times New Roman" w:cs="Times New Roman"/>
                <w:b/>
                <w:b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kern w:val="0"/>
                <w:sz w:val="16"/>
                <w:szCs w:val="16"/>
                <w:lang w:val="ru-RU" w:eastAsia="ru-RU" w:bidi="ar-SA"/>
              </w:rPr>
              <w:t>11143,5369</w:t>
            </w:r>
          </w:p>
        </w:tc>
        <w:tc>
          <w:tcPr>
            <w:tcW w:w="12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left="-108" w:right="-108" w:hanging="0"/>
              <w:jc w:val="center"/>
              <w:rPr>
                <w:rFonts w:ascii="Times New Roman" w:hAnsi="Times New Roman" w:cs="Times New Roman"/>
                <w:b/>
                <w:b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kern w:val="0"/>
                <w:sz w:val="16"/>
                <w:szCs w:val="16"/>
                <w:lang w:val="ru-RU" w:eastAsia="ru-RU" w:bidi="ar-SA"/>
              </w:rPr>
              <w:t>6800</w:t>
            </w:r>
            <w:r>
              <w:rPr>
                <w:rFonts w:cs="Times New Roman" w:ascii="Times New Roman" w:hAnsi="Times New Roman"/>
                <w:b/>
                <w:sz w:val="16"/>
                <w:szCs w:val="16"/>
              </w:rPr>
              <w:t>,0</w:t>
            </w:r>
          </w:p>
        </w:tc>
        <w:tc>
          <w:tcPr>
            <w:tcW w:w="968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left="-108" w:right="-108" w:hanging="0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kern w:val="0"/>
                <w:sz w:val="16"/>
                <w:szCs w:val="16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kern w:val="0"/>
                <w:sz w:val="16"/>
                <w:szCs w:val="16"/>
                <w:lang w:val="ru-RU" w:eastAsia="ru-RU" w:bidi="ar-SA"/>
              </w:rPr>
              <w:t>6900,00</w:t>
            </w:r>
          </w:p>
        </w:tc>
      </w:tr>
      <w:tr>
        <w:trPr/>
        <w:tc>
          <w:tcPr>
            <w:tcW w:w="9838" w:type="dxa"/>
            <w:gridSpan w:val="8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b/>
                <w:b/>
                <w:i/>
                <w:i/>
                <w:spacing w:val="-12"/>
              </w:rPr>
            </w:pPr>
            <w:r>
              <w:rPr>
                <w:rFonts w:cs="Times New Roman" w:ascii="Times New Roman" w:hAnsi="Times New Roman"/>
                <w:b/>
                <w:i/>
                <w:spacing w:val="-12"/>
              </w:rPr>
              <w:t>1. Приведение дорог местного значение в состояние, удовлетворяющее нормативным требованиям (содержание)</w:t>
            </w:r>
          </w:p>
        </w:tc>
      </w:tr>
      <w:tr>
        <w:trPr/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местный бюджет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9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left="-108" w:right="-108"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341,1</w:t>
            </w:r>
          </w:p>
        </w:tc>
        <w:tc>
          <w:tcPr>
            <w:tcW w:w="1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left="-108" w:right="-108"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622,8152</w:t>
            </w:r>
          </w:p>
        </w:tc>
        <w:tc>
          <w:tcPr>
            <w:tcW w:w="1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left="-108" w:right="-108"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2035,84848</w:t>
            </w:r>
          </w:p>
        </w:tc>
        <w:tc>
          <w:tcPr>
            <w:tcW w:w="1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left="-108" w:right="-108" w:hanging="0"/>
              <w:jc w:val="center"/>
              <w:rPr>
                <w:rFonts w:ascii="Times New Roman" w:hAnsi="Times New Roman" w:eastAsia="Times New Roman" w:cs="Times New Roman"/>
                <w:color w:val="00000A"/>
                <w:kern w:val="0"/>
                <w:sz w:val="16"/>
                <w:szCs w:val="16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kern w:val="0"/>
                <w:sz w:val="16"/>
                <w:szCs w:val="16"/>
                <w:lang w:val="ru-RU" w:eastAsia="ru-RU" w:bidi="ar-SA"/>
              </w:rPr>
              <w:t>4888,39511</w:t>
            </w:r>
          </w:p>
        </w:tc>
        <w:tc>
          <w:tcPr>
            <w:tcW w:w="12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left="-108" w:right="-108" w:hanging="0"/>
              <w:jc w:val="center"/>
              <w:rPr>
                <w:rFonts w:ascii="Times New Roman" w:hAnsi="Times New Roman" w:eastAsia="Times New Roman" w:cs="Times New Roman"/>
                <w:color w:val="00000A"/>
                <w:kern w:val="0"/>
                <w:sz w:val="16"/>
                <w:szCs w:val="16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kern w:val="0"/>
                <w:sz w:val="16"/>
                <w:szCs w:val="16"/>
                <w:lang w:val="ru-RU" w:eastAsia="ru-RU" w:bidi="ar-SA"/>
              </w:rPr>
              <w:t>4284,4272</w:t>
            </w:r>
          </w:p>
        </w:tc>
        <w:tc>
          <w:tcPr>
            <w:tcW w:w="12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left="-108" w:right="-108" w:hanging="0"/>
              <w:jc w:val="center"/>
              <w:rPr>
                <w:rFonts w:ascii="Times New Roman" w:hAnsi="Times New Roman" w:eastAsia="Times New Roman" w:cs="Times New Roman"/>
                <w:color w:val="00000A"/>
                <w:kern w:val="0"/>
                <w:sz w:val="16"/>
                <w:szCs w:val="16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kern w:val="0"/>
                <w:sz w:val="16"/>
                <w:szCs w:val="16"/>
                <w:lang w:val="ru-RU" w:eastAsia="ru-RU" w:bidi="ar-SA"/>
              </w:rPr>
              <w:t>4500,00</w:t>
            </w:r>
          </w:p>
        </w:tc>
        <w:tc>
          <w:tcPr>
            <w:tcW w:w="9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left="-108" w:right="-108" w:hanging="0"/>
              <w:jc w:val="center"/>
              <w:rPr>
                <w:rFonts w:ascii="Times New Roman" w:hAnsi="Times New Roman" w:eastAsia="Times New Roman" w:cs="Times New Roman"/>
                <w:color w:val="00000A"/>
                <w:kern w:val="0"/>
                <w:sz w:val="16"/>
                <w:szCs w:val="16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kern w:val="0"/>
                <w:sz w:val="16"/>
                <w:szCs w:val="16"/>
                <w:lang w:val="ru-RU" w:eastAsia="ru-RU" w:bidi="ar-SA"/>
              </w:rPr>
              <w:t>4600,00</w:t>
            </w:r>
          </w:p>
        </w:tc>
      </w:tr>
      <w:tr>
        <w:trPr/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областной бюджет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9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left="-108" w:right="-108"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left="-108" w:right="-108"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2258,704</w:t>
            </w:r>
            <w:r>
              <w:rPr>
                <w:rFonts w:eastAsia="Times New Roman" w:cs="Times New Roman" w:ascii="Times New Roman" w:hAnsi="Times New Roman"/>
                <w:color w:val="00000A"/>
                <w:kern w:val="0"/>
                <w:sz w:val="16"/>
                <w:szCs w:val="16"/>
                <w:lang w:val="en-US" w:eastAsia="ru-RU" w:bidi="ar-SA"/>
              </w:rPr>
              <w:t>8</w:t>
            </w:r>
          </w:p>
        </w:tc>
        <w:tc>
          <w:tcPr>
            <w:tcW w:w="1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left="-108" w:right="-108"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1949,35729</w:t>
            </w:r>
          </w:p>
        </w:tc>
        <w:tc>
          <w:tcPr>
            <w:tcW w:w="1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left="-108" w:right="-108" w:hanging="0"/>
              <w:jc w:val="center"/>
              <w:rPr>
                <w:rFonts w:ascii="Times New Roman" w:hAnsi="Times New Roman" w:eastAsia="Times New Roman" w:cs="Times New Roman"/>
                <w:color w:val="00000A"/>
                <w:kern w:val="0"/>
                <w:sz w:val="16"/>
                <w:szCs w:val="16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kern w:val="0"/>
                <w:sz w:val="16"/>
                <w:szCs w:val="16"/>
                <w:lang w:val="ru-RU" w:eastAsia="ru-RU" w:bidi="ar-SA"/>
              </w:rPr>
              <w:t>4187,99803</w:t>
            </w:r>
          </w:p>
        </w:tc>
        <w:tc>
          <w:tcPr>
            <w:tcW w:w="12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left="-108" w:right="-108"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4443,5369</w:t>
            </w:r>
          </w:p>
        </w:tc>
        <w:tc>
          <w:tcPr>
            <w:tcW w:w="12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left="-108" w:right="-108"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968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left="-108" w:right="-108" w:hanging="0"/>
              <w:jc w:val="center"/>
              <w:rPr>
                <w:rFonts w:ascii="Times New Roman" w:hAnsi="Times New Roman" w:eastAsia="Times New Roman" w:cs="Times New Roman"/>
                <w:color w:val="00000A"/>
                <w:kern w:val="0"/>
                <w:sz w:val="16"/>
                <w:szCs w:val="16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kern w:val="0"/>
                <w:sz w:val="16"/>
                <w:szCs w:val="16"/>
                <w:lang w:val="ru-RU" w:eastAsia="ru-RU" w:bidi="ar-SA"/>
              </w:rPr>
              <w:t>0,0</w:t>
            </w:r>
          </w:p>
        </w:tc>
      </w:tr>
      <w:tr>
        <w:trPr/>
        <w:tc>
          <w:tcPr>
            <w:tcW w:w="9838" w:type="dxa"/>
            <w:gridSpan w:val="8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  <w:t>2.1. Обеспечение сохранности дорог местного значения (ремонт и капитальный ремонт)</w:t>
            </w:r>
          </w:p>
        </w:tc>
      </w:tr>
      <w:tr>
        <w:trPr/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местный бюджет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9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1286,3</w:t>
            </w:r>
          </w:p>
        </w:tc>
        <w:tc>
          <w:tcPr>
            <w:tcW w:w="1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left="-188" w:right="-170"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1098,0</w:t>
            </w:r>
          </w:p>
        </w:tc>
        <w:tc>
          <w:tcPr>
            <w:tcW w:w="1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2</w:t>
            </w:r>
            <w:r>
              <w:rPr>
                <w:rFonts w:eastAsia="Times New Roman" w:cs="Times New Roman" w:ascii="Times New Roman" w:hAnsi="Times New Roman"/>
                <w:color w:val="00000A"/>
                <w:kern w:val="0"/>
                <w:sz w:val="16"/>
                <w:szCs w:val="16"/>
                <w:lang w:val="en-US" w:eastAsia="ru-RU" w:bidi="ar-SA"/>
              </w:rPr>
              <w:t>6</w:t>
            </w:r>
            <w:r>
              <w:rPr>
                <w:rFonts w:cs="Times New Roman" w:ascii="Times New Roman" w:hAnsi="Times New Roman"/>
                <w:sz w:val="16"/>
                <w:szCs w:val="16"/>
              </w:rPr>
              <w:t>81,65528</w:t>
            </w:r>
          </w:p>
        </w:tc>
        <w:tc>
          <w:tcPr>
            <w:tcW w:w="1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eastAsia="Times New Roman" w:cs="Times New Roman"/>
                <w:color w:val="00000A"/>
                <w:kern w:val="0"/>
                <w:sz w:val="16"/>
                <w:szCs w:val="16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kern w:val="0"/>
                <w:sz w:val="16"/>
                <w:szCs w:val="16"/>
                <w:lang w:val="ru-RU" w:eastAsia="ru-RU" w:bidi="ar-SA"/>
              </w:rPr>
              <w:t>1457,8</w:t>
            </w:r>
            <w:r>
              <w:rPr>
                <w:rFonts w:eastAsia="Times New Roman" w:cs="Times New Roman" w:ascii="Times New Roman" w:hAnsi="Times New Roman"/>
                <w:color w:val="00000A"/>
                <w:kern w:val="0"/>
                <w:sz w:val="16"/>
                <w:szCs w:val="16"/>
                <w:lang w:val="en-US" w:eastAsia="ru-RU" w:bidi="ar-SA"/>
              </w:rPr>
              <w:t>2</w:t>
            </w:r>
            <w:r>
              <w:rPr>
                <w:rFonts w:eastAsia="Times New Roman" w:cs="Times New Roman" w:ascii="Times New Roman" w:hAnsi="Times New Roman"/>
                <w:color w:val="00000A"/>
                <w:kern w:val="0"/>
                <w:sz w:val="16"/>
                <w:szCs w:val="16"/>
                <w:lang w:val="ru-RU" w:eastAsia="ru-RU" w:bidi="ar-SA"/>
              </w:rPr>
              <w:t>403</w:t>
            </w:r>
          </w:p>
        </w:tc>
        <w:tc>
          <w:tcPr>
            <w:tcW w:w="12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kern w:val="0"/>
                <w:sz w:val="16"/>
                <w:szCs w:val="16"/>
                <w:lang w:val="ru-RU" w:eastAsia="ru-RU" w:bidi="ar-SA"/>
              </w:rPr>
              <w:t>592</w:t>
            </w:r>
            <w:r>
              <w:rPr>
                <w:rFonts w:cs="Times New Roman" w:ascii="Times New Roman" w:hAnsi="Times New Roman"/>
                <w:sz w:val="16"/>
                <w:szCs w:val="16"/>
              </w:rPr>
              <w:t>,23947</w:t>
            </w:r>
          </w:p>
        </w:tc>
        <w:tc>
          <w:tcPr>
            <w:tcW w:w="12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kern w:val="0"/>
                <w:sz w:val="16"/>
                <w:szCs w:val="16"/>
                <w:lang w:val="ru-RU" w:eastAsia="ru-RU" w:bidi="ar-SA"/>
              </w:rPr>
              <w:t>23</w:t>
            </w:r>
            <w:r>
              <w:rPr>
                <w:rFonts w:cs="Times New Roman" w:ascii="Times New Roman" w:hAnsi="Times New Roman"/>
                <w:sz w:val="16"/>
                <w:szCs w:val="16"/>
              </w:rPr>
              <w:t>00,0</w:t>
            </w:r>
          </w:p>
        </w:tc>
        <w:tc>
          <w:tcPr>
            <w:tcW w:w="9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eastAsia="Times New Roman" w:cs="Times New Roman"/>
                <w:color w:val="00000A"/>
                <w:kern w:val="0"/>
                <w:sz w:val="16"/>
                <w:szCs w:val="16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kern w:val="0"/>
                <w:sz w:val="16"/>
                <w:szCs w:val="16"/>
                <w:lang w:val="ru-RU" w:eastAsia="ru-RU" w:bidi="ar-SA"/>
              </w:rPr>
              <w:t>2300,0</w:t>
            </w:r>
          </w:p>
        </w:tc>
      </w:tr>
      <w:tr>
        <w:trPr/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областной бюджет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9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left="-188" w:right="-170"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34589,9961</w:t>
            </w:r>
          </w:p>
        </w:tc>
        <w:tc>
          <w:tcPr>
            <w:tcW w:w="1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2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2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968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eastAsia="Times New Roman" w:cs="Times New Roman"/>
                <w:color w:val="00000A"/>
                <w:kern w:val="0"/>
                <w:sz w:val="16"/>
                <w:szCs w:val="16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kern w:val="0"/>
                <w:sz w:val="16"/>
                <w:szCs w:val="16"/>
                <w:lang w:val="ru-RU" w:eastAsia="ru-RU" w:bidi="ar-SA"/>
              </w:rPr>
              <w:t>0,0</w:t>
            </w:r>
          </w:p>
        </w:tc>
      </w:tr>
      <w:tr>
        <w:trPr/>
        <w:tc>
          <w:tcPr>
            <w:tcW w:w="9838" w:type="dxa"/>
            <w:gridSpan w:val="8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  <w:t>2.2. Обеспечение сохранности дорог местного значения (реконструкция)</w:t>
            </w:r>
          </w:p>
        </w:tc>
      </w:tr>
      <w:tr>
        <w:trPr/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местный бюджет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9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left="-188" w:right="-170"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1202,0</w:t>
            </w:r>
          </w:p>
        </w:tc>
        <w:tc>
          <w:tcPr>
            <w:tcW w:w="1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2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2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9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eastAsia="Times New Roman" w:cs="Times New Roman"/>
                <w:color w:val="00000A"/>
                <w:kern w:val="0"/>
                <w:sz w:val="16"/>
                <w:szCs w:val="16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kern w:val="0"/>
                <w:sz w:val="16"/>
                <w:szCs w:val="16"/>
                <w:lang w:val="ru-RU" w:eastAsia="ru-RU" w:bidi="ar-SA"/>
              </w:rPr>
              <w:t>0,0</w:t>
            </w:r>
          </w:p>
        </w:tc>
      </w:tr>
      <w:tr>
        <w:trPr/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областной бюджет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9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left="-188" w:right="-170"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26647,3548</w:t>
            </w:r>
          </w:p>
        </w:tc>
        <w:tc>
          <w:tcPr>
            <w:tcW w:w="1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2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2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968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eastAsia="Times New Roman" w:cs="Times New Roman"/>
                <w:color w:val="00000A"/>
                <w:kern w:val="0"/>
                <w:sz w:val="16"/>
                <w:szCs w:val="16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kern w:val="0"/>
                <w:sz w:val="16"/>
                <w:szCs w:val="16"/>
                <w:lang w:val="ru-RU" w:eastAsia="ru-RU" w:bidi="ar-SA"/>
              </w:rPr>
              <w:t>0,0</w:t>
            </w:r>
          </w:p>
        </w:tc>
      </w:tr>
      <w:tr>
        <w:trPr/>
        <w:tc>
          <w:tcPr>
            <w:tcW w:w="9838" w:type="dxa"/>
            <w:gridSpan w:val="8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  <w:t>2.3. Обеспечение сохранности дорог местного значения (капитальный ремонт мостов)</w:t>
            </w:r>
          </w:p>
        </w:tc>
      </w:tr>
      <w:tr>
        <w:trPr/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местный бюджет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9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left="-188" w:right="-170"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1678,11392</w:t>
            </w:r>
          </w:p>
        </w:tc>
        <w:tc>
          <w:tcPr>
            <w:tcW w:w="1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2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2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9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eastAsia="Times New Roman" w:cs="Times New Roman"/>
                <w:color w:val="00000A"/>
                <w:kern w:val="0"/>
                <w:sz w:val="16"/>
                <w:szCs w:val="16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kern w:val="0"/>
                <w:sz w:val="16"/>
                <w:szCs w:val="16"/>
                <w:lang w:val="ru-RU" w:eastAsia="ru-RU" w:bidi="ar-SA"/>
              </w:rPr>
              <w:t>0,0</w:t>
            </w:r>
          </w:p>
        </w:tc>
      </w:tr>
      <w:tr>
        <w:trPr/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областной бюджет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9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2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2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968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eastAsia="Times New Roman" w:cs="Times New Roman"/>
                <w:color w:val="00000A"/>
                <w:kern w:val="0"/>
                <w:sz w:val="16"/>
                <w:szCs w:val="16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kern w:val="0"/>
                <w:sz w:val="16"/>
                <w:szCs w:val="16"/>
                <w:lang w:val="ru-RU" w:eastAsia="ru-RU" w:bidi="ar-SA"/>
              </w:rPr>
              <w:t>0,0</w:t>
            </w:r>
          </w:p>
        </w:tc>
      </w:tr>
      <w:tr>
        <w:trPr/>
        <w:tc>
          <w:tcPr>
            <w:tcW w:w="9838" w:type="dxa"/>
            <w:gridSpan w:val="8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  <w:t>2.4. Обеспечение сохранности дорог местного значения (реконструкция мостов)</w:t>
            </w:r>
          </w:p>
        </w:tc>
      </w:tr>
      <w:tr>
        <w:trPr/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местный бюджет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9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32,49334</w:t>
            </w:r>
          </w:p>
        </w:tc>
        <w:tc>
          <w:tcPr>
            <w:tcW w:w="1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kern w:val="0"/>
                <w:sz w:val="16"/>
                <w:szCs w:val="16"/>
                <w:lang w:val="ru-RU" w:eastAsia="ru-RU" w:bidi="ar-SA"/>
              </w:rPr>
              <w:t>20</w:t>
            </w:r>
            <w:r>
              <w:rPr>
                <w:rFonts w:cs="Times New Roman" w:ascii="Times New Roman" w:hAnsi="Times New Roman"/>
                <w:sz w:val="16"/>
                <w:szCs w:val="16"/>
              </w:rPr>
              <w:t>,0</w:t>
            </w:r>
          </w:p>
        </w:tc>
        <w:tc>
          <w:tcPr>
            <w:tcW w:w="12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18</w:t>
            </w:r>
            <w:r>
              <w:rPr>
                <w:rFonts w:eastAsia="Times New Roman" w:cs="Times New Roman" w:ascii="Times New Roman" w:hAnsi="Times New Roman"/>
                <w:color w:val="00000A"/>
                <w:kern w:val="0"/>
                <w:sz w:val="16"/>
                <w:szCs w:val="16"/>
                <w:lang w:val="ru-RU" w:eastAsia="ru-RU" w:bidi="ar-SA"/>
              </w:rPr>
              <w:t>2</w:t>
            </w:r>
            <w:r>
              <w:rPr>
                <w:rFonts w:cs="Times New Roman" w:ascii="Times New Roman" w:hAnsi="Times New Roman"/>
                <w:sz w:val="16"/>
                <w:szCs w:val="16"/>
              </w:rPr>
              <w:t>3,</w:t>
            </w:r>
            <w:r>
              <w:rPr>
                <w:rFonts w:eastAsia="Times New Roman" w:cs="Times New Roman" w:ascii="Times New Roman" w:hAnsi="Times New Roman"/>
                <w:color w:val="00000A"/>
                <w:kern w:val="0"/>
                <w:sz w:val="16"/>
                <w:szCs w:val="16"/>
                <w:lang w:val="ru-RU" w:eastAsia="ru-RU" w:bidi="ar-SA"/>
              </w:rPr>
              <w:t>33333</w:t>
            </w:r>
          </w:p>
        </w:tc>
        <w:tc>
          <w:tcPr>
            <w:tcW w:w="12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9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eastAsia="Times New Roman" w:cs="Times New Roman"/>
                <w:color w:val="00000A"/>
                <w:kern w:val="0"/>
                <w:sz w:val="16"/>
                <w:szCs w:val="16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kern w:val="0"/>
                <w:sz w:val="16"/>
                <w:szCs w:val="16"/>
                <w:lang w:val="ru-RU" w:eastAsia="ru-RU" w:bidi="ar-SA"/>
              </w:rPr>
              <w:t>0,0</w:t>
            </w:r>
          </w:p>
        </w:tc>
      </w:tr>
      <w:tr>
        <w:trPr/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областной бюджет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9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2408,99999</w:t>
            </w:r>
          </w:p>
        </w:tc>
        <w:tc>
          <w:tcPr>
            <w:tcW w:w="1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2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2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968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eastAsia="Times New Roman" w:cs="Times New Roman"/>
                <w:color w:val="00000A"/>
                <w:kern w:val="0"/>
                <w:sz w:val="16"/>
                <w:szCs w:val="16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kern w:val="0"/>
                <w:sz w:val="16"/>
                <w:szCs w:val="16"/>
                <w:lang w:val="ru-RU" w:eastAsia="ru-RU" w:bidi="ar-SA"/>
              </w:rPr>
              <w:t>0,0</w:t>
            </w:r>
          </w:p>
        </w:tc>
      </w:tr>
      <w:tr>
        <w:trPr/>
        <w:tc>
          <w:tcPr>
            <w:tcW w:w="9838" w:type="dxa"/>
            <w:gridSpan w:val="8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  <w:t>3. Иные межбюджетные трансферты сельским поселениям по содержанию и ремонту автодорог (содержание)</w:t>
            </w:r>
          </w:p>
        </w:tc>
      </w:tr>
      <w:tr>
        <w:trPr/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местный бюджет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9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left="-108" w:right="-108"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1842,9</w:t>
            </w:r>
          </w:p>
        </w:tc>
        <w:tc>
          <w:tcPr>
            <w:tcW w:w="1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left="-108" w:right="-108"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2277,1848</w:t>
            </w:r>
          </w:p>
        </w:tc>
        <w:tc>
          <w:tcPr>
            <w:tcW w:w="1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left="-108" w:right="-108"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left="-108" w:right="-108"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2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left="-108" w:right="-108"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2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left="-108" w:right="-108"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9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left="-108" w:right="-108" w:hanging="0"/>
              <w:jc w:val="center"/>
              <w:rPr>
                <w:rFonts w:ascii="Times New Roman" w:hAnsi="Times New Roman" w:eastAsia="Times New Roman" w:cs="Times New Roman"/>
                <w:color w:val="00000A"/>
                <w:kern w:val="0"/>
                <w:sz w:val="16"/>
                <w:szCs w:val="16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kern w:val="0"/>
                <w:sz w:val="16"/>
                <w:szCs w:val="16"/>
                <w:lang w:val="ru-RU" w:eastAsia="ru-RU" w:bidi="ar-SA"/>
              </w:rPr>
              <w:t>0,0</w:t>
            </w:r>
          </w:p>
        </w:tc>
      </w:tr>
      <w:tr>
        <w:trPr/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областной бюджет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9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left="-108" w:right="-108"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left="-108" w:right="-108"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left="-108" w:right="-108"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left="-108" w:right="-108"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2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left="-108" w:right="-108"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2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left="-108" w:right="-108"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968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left="-108" w:right="-108" w:hanging="0"/>
              <w:jc w:val="center"/>
              <w:rPr>
                <w:rFonts w:ascii="Times New Roman" w:hAnsi="Times New Roman" w:eastAsia="Times New Roman" w:cs="Times New Roman"/>
                <w:color w:val="00000A"/>
                <w:kern w:val="0"/>
                <w:sz w:val="16"/>
                <w:szCs w:val="16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kern w:val="0"/>
                <w:sz w:val="16"/>
                <w:szCs w:val="16"/>
                <w:lang w:val="ru-RU" w:eastAsia="ru-RU" w:bidi="ar-SA"/>
              </w:rPr>
              <w:t>0,0</w:t>
            </w:r>
          </w:p>
        </w:tc>
      </w:tr>
      <w:tr>
        <w:trPr/>
        <w:tc>
          <w:tcPr>
            <w:tcW w:w="9838" w:type="dxa"/>
            <w:gridSpan w:val="8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  <w:t>4. Иные межбюджетные трансферты сельским поселениям по содержанию и ремонту автодорог (ремонт и капитальный ремонт)</w:t>
            </w:r>
          </w:p>
        </w:tc>
      </w:tr>
      <w:tr>
        <w:trPr/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местный бюджет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9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1464,3</w:t>
            </w:r>
          </w:p>
        </w:tc>
        <w:tc>
          <w:tcPr>
            <w:tcW w:w="1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2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2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9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eastAsia="Times New Roman" w:cs="Times New Roman"/>
                <w:color w:val="00000A"/>
                <w:kern w:val="0"/>
                <w:sz w:val="16"/>
                <w:szCs w:val="16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kern w:val="0"/>
                <w:sz w:val="16"/>
                <w:szCs w:val="16"/>
                <w:lang w:val="ru-RU" w:eastAsia="ru-RU" w:bidi="ar-SA"/>
              </w:rPr>
              <w:t>0,0</w:t>
            </w:r>
          </w:p>
        </w:tc>
      </w:tr>
      <w:tr>
        <w:trPr/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областной бюджет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9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2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2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968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eastAsia="Times New Roman" w:cs="Times New Roman"/>
                <w:color w:val="00000A"/>
                <w:kern w:val="0"/>
                <w:sz w:val="16"/>
                <w:szCs w:val="16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kern w:val="0"/>
                <w:sz w:val="16"/>
                <w:szCs w:val="16"/>
                <w:lang w:val="ru-RU" w:eastAsia="ru-RU" w:bidi="ar-SA"/>
              </w:rPr>
              <w:t>0,0</w:t>
            </w:r>
          </w:p>
        </w:tc>
      </w:tr>
    </w:tbl>
    <w:p>
      <w:pPr>
        <w:pStyle w:val="ConsPlusTitle"/>
        <w:widowControl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  <w:bCs/>
          <w:sz w:val="20"/>
          <w:szCs w:val="20"/>
        </w:rPr>
      </w:pPr>
      <w:r>
        <w:rPr>
          <w:rFonts w:cs="Arial" w:ascii="Arial" w:hAnsi="Arial"/>
          <w:b/>
          <w:bCs/>
          <w:sz w:val="20"/>
          <w:szCs w:val="20"/>
        </w:rPr>
      </w:r>
      <w:r>
        <w:br w:type="page"/>
      </w:r>
    </w:p>
    <w:p>
      <w:pPr>
        <w:pStyle w:val="ConsPlusTitle"/>
        <w:widowControl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Приложение   №2</w:t>
      </w:r>
    </w:p>
    <w:p>
      <w:pPr>
        <w:pStyle w:val="ConsPlusTitle"/>
        <w:widowControl/>
        <w:jc w:val="right"/>
        <w:rPr>
          <w:rFonts w:ascii="Times New Roman" w:hAnsi="Times New Roman" w:cs="Times New Roman"/>
          <w:b w:val="false"/>
          <w:b w:val="false"/>
          <w:sz w:val="16"/>
          <w:szCs w:val="16"/>
        </w:rPr>
      </w:pPr>
      <w:r>
        <w:rPr>
          <w:rFonts w:cs="Times New Roman" w:ascii="Times New Roman" w:hAnsi="Times New Roman"/>
          <w:b w:val="false"/>
          <w:sz w:val="16"/>
          <w:szCs w:val="16"/>
        </w:rPr>
        <w:t>к программе «Развитие транспортной системы</w:t>
      </w:r>
    </w:p>
    <w:p>
      <w:pPr>
        <w:pStyle w:val="ConsPlusTitle"/>
        <w:widowControl/>
        <w:jc w:val="right"/>
        <w:rPr>
          <w:rFonts w:ascii="Times New Roman" w:hAnsi="Times New Roman" w:cs="Times New Roman"/>
          <w:b w:val="false"/>
          <w:b w:val="false"/>
          <w:sz w:val="16"/>
          <w:szCs w:val="16"/>
        </w:rPr>
      </w:pPr>
      <w:r>
        <w:rPr>
          <w:rFonts w:cs="Times New Roman" w:ascii="Times New Roman" w:hAnsi="Times New Roman"/>
          <w:b w:val="false"/>
          <w:sz w:val="16"/>
          <w:szCs w:val="16"/>
        </w:rPr>
        <w:t>Ильинского муниципального района»</w:t>
      </w:r>
    </w:p>
    <w:p>
      <w:pPr>
        <w:pStyle w:val="ConsPlusTitle"/>
        <w:widowControl/>
        <w:jc w:val="right"/>
        <w:rPr>
          <w:rFonts w:ascii="Times New Roman" w:hAnsi="Times New Roman" w:cs="Times New Roman"/>
          <w:b w:val="false"/>
          <w:b w:val="false"/>
          <w:sz w:val="16"/>
          <w:szCs w:val="16"/>
        </w:rPr>
      </w:pPr>
      <w:r>
        <w:rPr>
          <w:rFonts w:cs="Times New Roman" w:ascii="Times New Roman" w:hAnsi="Times New Roman"/>
          <w:b w:val="false"/>
          <w:sz w:val="16"/>
          <w:szCs w:val="16"/>
        </w:rPr>
      </w:r>
    </w:p>
    <w:p>
      <w:pPr>
        <w:pStyle w:val="ConsPlusTitle"/>
        <w:widowControl/>
        <w:jc w:val="right"/>
        <w:rPr>
          <w:rFonts w:ascii="Times New Roman" w:hAnsi="Times New Roman" w:cs="Times New Roman"/>
          <w:b w:val="false"/>
          <w:b w:val="false"/>
          <w:sz w:val="16"/>
          <w:szCs w:val="16"/>
        </w:rPr>
      </w:pPr>
      <w:r>
        <w:rPr>
          <w:rFonts w:cs="Times New Roman" w:ascii="Times New Roman" w:hAnsi="Times New Roman"/>
          <w:b w:val="false"/>
          <w:sz w:val="16"/>
          <w:szCs w:val="16"/>
        </w:rPr>
      </w:r>
    </w:p>
    <w:p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  <w:u w:val="single"/>
        </w:rPr>
        <w:t>П О Д П Р О Г Р А М М А</w:t>
      </w:r>
    </w:p>
    <w:p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  <w:u w:val="single"/>
        </w:rPr>
      </w:r>
    </w:p>
    <w:p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«Развитие пассажирского автотранспортного обслуживания населения Ильинского </w:t>
      </w:r>
    </w:p>
    <w:p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муниципального района» Муниципальной программы «Развитие транспортной системы Ильинского муниципального района»</w:t>
      </w:r>
    </w:p>
    <w:p>
      <w:pPr>
        <w:pStyle w:val="ConsPlusNormal"/>
        <w:widowControl/>
        <w:ind w:hanging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rmal"/>
        <w:widowControl/>
        <w:numPr>
          <w:ilvl w:val="0"/>
          <w:numId w:val="6"/>
        </w:numPr>
        <w:jc w:val="center"/>
        <w:outlineLvl w:val="1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ПАСПОРТ ПОДПРОГРАММЫ</w:t>
      </w:r>
    </w:p>
    <w:p>
      <w:pPr>
        <w:pStyle w:val="ConsPlusNormal"/>
        <w:widowControl/>
        <w:numPr>
          <w:ilvl w:val="0"/>
          <w:numId w:val="0"/>
        </w:numPr>
        <w:ind w:left="0" w:hanging="0"/>
        <w:jc w:val="center"/>
        <w:outlineLvl w:val="1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«Развитие пассажирского автотранспортного обслуживания населения Ильинского </w:t>
      </w:r>
    </w:p>
    <w:p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муниципального района» Муниципальной программы «Развитие транспортной системы Ильинского муниципального района»</w:t>
      </w:r>
    </w:p>
    <w:p>
      <w:pPr>
        <w:pStyle w:val="ConsPlusNormal"/>
        <w:widowControl/>
        <w:ind w:hanging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W w:w="9356" w:type="dxa"/>
        <w:jc w:val="left"/>
        <w:tblInd w:w="70" w:type="dxa"/>
        <w:tblBorders>
          <w:top w:val="single" w:sz="6" w:space="0" w:color="000001"/>
          <w:left w:val="single" w:sz="6" w:space="0" w:color="000001"/>
          <w:bottom w:val="single" w:sz="6" w:space="0" w:color="000001"/>
          <w:right w:val="single" w:sz="6" w:space="0" w:color="000001"/>
          <w:insideH w:val="single" w:sz="6" w:space="0" w:color="000001"/>
          <w:insideV w:val="single" w:sz="6" w:space="0" w:color="000001"/>
        </w:tblBorders>
        <w:tblCellMar>
          <w:top w:w="0" w:type="dxa"/>
          <w:left w:w="62" w:type="dxa"/>
          <w:bottom w:w="0" w:type="dxa"/>
          <w:right w:w="70" w:type="dxa"/>
        </w:tblCellMar>
        <w:tblLook w:val="0000"/>
      </w:tblPr>
      <w:tblGrid>
        <w:gridCol w:w="3260"/>
        <w:gridCol w:w="6095"/>
      </w:tblGrid>
      <w:tr>
        <w:trPr>
          <w:trHeight w:val="378" w:hRule="atLeast"/>
          <w:cantSplit w:val="true"/>
        </w:trPr>
        <w:tc>
          <w:tcPr>
            <w:tcW w:w="32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b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  <w:t>Наименование  подпрограммы</w:t>
            </w:r>
          </w:p>
        </w:tc>
        <w:tc>
          <w:tcPr>
            <w:tcW w:w="609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</w:tcPr>
          <w:p>
            <w:pPr>
              <w:pStyle w:val="ConsPlusTitle"/>
              <w:widowControl w:val="false"/>
              <w:jc w:val="both"/>
              <w:rPr>
                <w:rFonts w:ascii="Times New Roman" w:hAnsi="Times New Roman" w:cs="Times New Roman"/>
                <w:b w:val="false"/>
                <w:b w:val="false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sz w:val="24"/>
                <w:szCs w:val="24"/>
              </w:rPr>
              <w:t>Развитие пассажирского автотранспортного обслуживания населения Ильинского муниципального района</w:t>
            </w:r>
          </w:p>
        </w:tc>
      </w:tr>
      <w:tr>
        <w:trPr>
          <w:trHeight w:val="240" w:hRule="atLeast"/>
          <w:cantSplit w:val="true"/>
        </w:trPr>
        <w:tc>
          <w:tcPr>
            <w:tcW w:w="32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b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  <w:t>Срок и этапы реализации  подпрограммы</w:t>
            </w:r>
          </w:p>
        </w:tc>
        <w:tc>
          <w:tcPr>
            <w:tcW w:w="609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2018 – 202</w:t>
            </w:r>
            <w:r>
              <w:rPr>
                <w:rFonts w:eastAsia="Times New Roman" w:cs="Times New Roman" w:ascii="Times New Roman" w:hAnsi="Times New Roman"/>
                <w:color w:val="00000A"/>
                <w:kern w:val="0"/>
                <w:sz w:val="24"/>
                <w:szCs w:val="24"/>
                <w:lang w:val="ru-RU" w:eastAsia="ru-RU" w:bidi="ar-SA"/>
              </w:rPr>
              <w:t>4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годы</w:t>
            </w:r>
          </w:p>
        </w:tc>
      </w:tr>
      <w:tr>
        <w:trPr>
          <w:trHeight w:val="270" w:hRule="atLeast"/>
          <w:cantSplit w:val="true"/>
        </w:trPr>
        <w:tc>
          <w:tcPr>
            <w:tcW w:w="32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b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  <w:t>Администратор  подпрограммы</w:t>
            </w:r>
          </w:p>
        </w:tc>
        <w:tc>
          <w:tcPr>
            <w:tcW w:w="609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Администрация Ильинского муниципального района Ивановской области</w:t>
            </w:r>
          </w:p>
        </w:tc>
      </w:tr>
      <w:tr>
        <w:trPr>
          <w:trHeight w:val="600" w:hRule="atLeast"/>
          <w:cantSplit w:val="true"/>
        </w:trPr>
        <w:tc>
          <w:tcPr>
            <w:tcW w:w="32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b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  <w:t>Исполнительные органы Ильинского муниципального района, реализующие подпрограмму</w:t>
            </w:r>
          </w:p>
        </w:tc>
        <w:tc>
          <w:tcPr>
            <w:tcW w:w="609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Администрация Ильинского муниципального района Ивановской области</w:t>
            </w:r>
          </w:p>
        </w:tc>
      </w:tr>
      <w:tr>
        <w:trPr>
          <w:trHeight w:val="480" w:hRule="atLeast"/>
          <w:cantSplit w:val="true"/>
        </w:trPr>
        <w:tc>
          <w:tcPr>
            <w:tcW w:w="32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b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  <w:t>Цель  подпрограммы</w:t>
            </w:r>
          </w:p>
        </w:tc>
        <w:tc>
          <w:tcPr>
            <w:tcW w:w="609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Улучшение условий для удовлетворения потребностей экономики и населения в автомобильных перевозках и транспортных услугах</w:t>
            </w:r>
          </w:p>
        </w:tc>
      </w:tr>
      <w:tr>
        <w:trPr>
          <w:trHeight w:val="1029" w:hRule="atLeast"/>
          <w:cantSplit w:val="true"/>
        </w:trPr>
        <w:tc>
          <w:tcPr>
            <w:tcW w:w="32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b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  <w:t>Целевые индикаторы и ожидаемые результаты реализации  подпрограммы</w:t>
            </w:r>
          </w:p>
        </w:tc>
        <w:tc>
          <w:tcPr>
            <w:tcW w:w="609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Результатом реализации подпрограммы будет улучшение условий для удовлетворения потребностей экономики и населения в автомобильных перевозках и транспортных услугах.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Будут выполнены следующие мероприятия: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>Выделение субсидий для возмещения понесенных перевозчиками убытков, возникающих вследствие регулирования тарифов на перевозку пассажиров и багажа на межмуниципальных маршрутах регулярных перевозок в границах Ильинского муниципального района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.</w:t>
            </w:r>
          </w:p>
        </w:tc>
      </w:tr>
      <w:tr>
        <w:trPr>
          <w:trHeight w:val="244" w:hRule="atLeast"/>
          <w:cantSplit w:val="true"/>
        </w:trPr>
        <w:tc>
          <w:tcPr>
            <w:tcW w:w="32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b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  <w:t>Задачи  подпрограммы</w:t>
            </w:r>
          </w:p>
        </w:tc>
        <w:tc>
          <w:tcPr>
            <w:tcW w:w="609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Создание условий для более эффективной работы автотранспортного предприятия</w:t>
            </w:r>
          </w:p>
        </w:tc>
      </w:tr>
      <w:tr>
        <w:trPr>
          <w:trHeight w:val="1195" w:hRule="atLeast"/>
          <w:cantSplit w:val="true"/>
        </w:trPr>
        <w:tc>
          <w:tcPr>
            <w:tcW w:w="32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b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  <w:t>Объем бюджетных ассигнований на реализацию  подпрограммы (по годам реализации)</w:t>
            </w:r>
          </w:p>
        </w:tc>
        <w:tc>
          <w:tcPr>
            <w:tcW w:w="609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pacing w:val="-6"/>
                <w:sz w:val="24"/>
                <w:szCs w:val="24"/>
              </w:rPr>
              <w:t xml:space="preserve">   </w:t>
            </w:r>
            <w:r>
              <w:rPr>
                <w:rFonts w:cs="Times New Roman" w:ascii="Times New Roman" w:hAnsi="Times New Roman"/>
                <w:b/>
                <w:spacing w:val="-6"/>
                <w:sz w:val="24"/>
                <w:szCs w:val="24"/>
              </w:rPr>
              <w:t>Общая сумма расходов на реализацию подпрограммы на 2018 – 2</w:t>
            </w:r>
            <w:r>
              <w:rPr>
                <w:rFonts w:eastAsia="Times New Roman" w:cs="Times New Roman" w:ascii="Times New Roman" w:hAnsi="Times New Roman"/>
                <w:b/>
                <w:color w:val="00000A"/>
                <w:spacing w:val="-6"/>
                <w:kern w:val="0"/>
                <w:sz w:val="24"/>
                <w:szCs w:val="24"/>
                <w:lang w:val="ru-RU" w:eastAsia="ru-RU" w:bidi="ar-SA"/>
              </w:rPr>
              <w:t>024 годы: 14122,3 тыс. руб.,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том числе средства: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2018 год – 2017,5 тыс. руб.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2019 год – 2604,8 тыс. руб.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2020 год – 2000,0 тыс. руб.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2021 год – </w:t>
            </w:r>
            <w:r>
              <w:rPr>
                <w:rFonts w:eastAsia="Times New Roman" w:cs="Times New Roman" w:ascii="Times New Roman" w:hAnsi="Times New Roman"/>
                <w:color w:val="00000A"/>
                <w:kern w:val="0"/>
                <w:sz w:val="24"/>
                <w:szCs w:val="24"/>
                <w:lang w:val="ru-RU" w:eastAsia="ru-RU" w:bidi="ar-SA"/>
              </w:rPr>
              <w:t>35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00,0 тыс. руб.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2022 год – </w:t>
            </w:r>
            <w:r>
              <w:rPr>
                <w:rFonts w:eastAsia="Times New Roman" w:cs="Times New Roman" w:ascii="Times New Roman" w:hAnsi="Times New Roman"/>
                <w:color w:val="00000A"/>
                <w:kern w:val="0"/>
                <w:sz w:val="24"/>
                <w:szCs w:val="24"/>
                <w:lang w:val="en-US" w:eastAsia="ru-RU" w:bidi="ar-SA"/>
              </w:rPr>
              <w:t>2000,0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тыс. руб.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2023 год – </w:t>
            </w:r>
            <w:r>
              <w:rPr>
                <w:rFonts w:eastAsia="Times New Roman" w:cs="Times New Roman" w:ascii="Times New Roman" w:hAnsi="Times New Roman"/>
                <w:color w:val="00000A"/>
                <w:kern w:val="0"/>
                <w:sz w:val="24"/>
                <w:szCs w:val="24"/>
                <w:lang w:val="en-US" w:eastAsia="ru-RU" w:bidi="ar-SA"/>
              </w:rPr>
              <w:t>1000,0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тыс. руб.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2024 год — </w:t>
            </w:r>
            <w:r>
              <w:rPr>
                <w:rFonts w:eastAsia="Times New Roman" w:cs="Times New Roman" w:ascii="Times New Roman" w:hAnsi="Times New Roman"/>
                <w:color w:val="00000A"/>
                <w:kern w:val="0"/>
                <w:sz w:val="24"/>
                <w:szCs w:val="24"/>
                <w:lang w:val="en-US" w:eastAsia="ru-RU" w:bidi="ar-SA"/>
              </w:rPr>
              <w:t>1000,0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тыс. руб.</w:t>
            </w:r>
          </w:p>
        </w:tc>
      </w:tr>
    </w:tbl>
    <w:p>
      <w:pPr>
        <w:pStyle w:val="ConsPlusNormal"/>
        <w:widowControl/>
        <w:ind w:hanging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br w:type="page"/>
      </w:r>
      <w:r>
        <w:rPr>
          <w:rFonts w:cs="Times New Roman" w:ascii="Times New Roman" w:hAnsi="Times New Roman"/>
          <w:b/>
          <w:sz w:val="24"/>
          <w:szCs w:val="24"/>
        </w:rPr>
        <w:t>2. ХАРАКТЕРИСТИКА ПРОБЛЕМЫ, НА РЕШЕНИЕ КОТОРОЙ НАПРАВЛЕНА ПОДПРОГРАММА</w:t>
      </w:r>
    </w:p>
    <w:p>
      <w:pPr>
        <w:pStyle w:val="ConsPlusNormal"/>
        <w:widowControl/>
        <w:ind w:hanging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На основании анализа технического состояния ситуации с  пассажирским автотранспортным обслуживанием населения Ильинского муниципального района в целом выявлены основные социально-экономическая проблема – слабое материально-техническое состояние автотранспортного предприятия.</w:t>
      </w:r>
    </w:p>
    <w:p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На наличие и степень серьезности данной социально-экономической проблемы указывают следующие факторы:</w:t>
      </w:r>
    </w:p>
    <w:p>
      <w:pPr>
        <w:pStyle w:val="ConsPlusNormal"/>
        <w:widowControl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Постоянная потребность населения в пассажирских автотранспортных перевозках;</w:t>
      </w:r>
    </w:p>
    <w:p>
      <w:pPr>
        <w:pStyle w:val="ConsPlusNormal"/>
        <w:widowControl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Требования, предъявляемые к автотранспортным предприятиям, обязывают предприятия иметь определенную  материально-техническую базу.</w:t>
      </w:r>
    </w:p>
    <w:p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Таким образом, назрела необходимость разработки подпрограммы по развитию пассажирского автотранспортного обслуживания населения Ильинского муниципального района.</w:t>
      </w:r>
    </w:p>
    <w:p>
      <w:pPr>
        <w:pStyle w:val="ConsPlusNormal"/>
        <w:widowControl/>
        <w:ind w:hanging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ConsPlusNormal"/>
        <w:widowControl/>
        <w:ind w:hanging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3. ОСНОВНЫЕ ЦЕЛИ И ЗАДАЧИ ПОДПРОГРАММЫ</w:t>
      </w:r>
    </w:p>
    <w:p>
      <w:pPr>
        <w:pStyle w:val="ConsPlusNormal"/>
        <w:widowControl/>
        <w:ind w:hanging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ConsPlusNormal"/>
        <w:widowControl/>
        <w:numPr>
          <w:ilvl w:val="0"/>
          <w:numId w:val="0"/>
        </w:numPr>
        <w:ind w:left="0" w:hanging="0"/>
        <w:jc w:val="center"/>
        <w:outlineLvl w:val="2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3.1. Цель подпрограммы</w:t>
      </w:r>
    </w:p>
    <w:p>
      <w:pPr>
        <w:pStyle w:val="ConsPlusNormal"/>
        <w:widowControl/>
        <w:ind w:hanging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Целью подпрограммы является улучшение условий для удовлетворения потребностей экономики и населения в автомобильных перевозках и транспортных услугах.</w:t>
      </w:r>
    </w:p>
    <w:p>
      <w:pPr>
        <w:pStyle w:val="ConsPlusNormal"/>
        <w:widowControl/>
        <w:ind w:hanging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rmal"/>
        <w:widowControl/>
        <w:numPr>
          <w:ilvl w:val="0"/>
          <w:numId w:val="0"/>
        </w:numPr>
        <w:ind w:left="0" w:hanging="0"/>
        <w:jc w:val="center"/>
        <w:outlineLvl w:val="2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3.2. Целевые индикаторы и ожидаемые результаты реализации  подпрограммы</w:t>
      </w:r>
    </w:p>
    <w:p>
      <w:pPr>
        <w:pStyle w:val="ConsPlusNormal"/>
        <w:widowControl/>
        <w:numPr>
          <w:ilvl w:val="0"/>
          <w:numId w:val="0"/>
        </w:numPr>
        <w:ind w:left="0" w:hanging="0"/>
        <w:jc w:val="center"/>
        <w:outlineLvl w:val="2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ConsPlusNormal"/>
        <w:widowControl/>
        <w:numPr>
          <w:ilvl w:val="0"/>
          <w:numId w:val="0"/>
        </w:numPr>
        <w:ind w:left="0" w:right="253" w:hanging="0"/>
        <w:jc w:val="right"/>
        <w:outlineLvl w:val="3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Таблица 1</w:t>
      </w:r>
    </w:p>
    <w:tbl>
      <w:tblPr>
        <w:tblW w:w="9700" w:type="dxa"/>
        <w:jc w:val="center"/>
        <w:tblInd w:w="0" w:type="dxa"/>
        <w:tblBorders>
          <w:top w:val="single" w:sz="6" w:space="0" w:color="000001"/>
          <w:left w:val="single" w:sz="6" w:space="0" w:color="000001"/>
          <w:bottom w:val="single" w:sz="6" w:space="0" w:color="000001"/>
          <w:right w:val="single" w:sz="6" w:space="0" w:color="000001"/>
          <w:insideH w:val="single" w:sz="6" w:space="0" w:color="000001"/>
          <w:insideV w:val="single" w:sz="6" w:space="0" w:color="000001"/>
        </w:tblBorders>
        <w:tblCellMar>
          <w:top w:w="0" w:type="dxa"/>
          <w:left w:w="62" w:type="dxa"/>
          <w:bottom w:w="0" w:type="dxa"/>
          <w:right w:w="70" w:type="dxa"/>
        </w:tblCellMar>
        <w:tblLook w:val="0000"/>
      </w:tblPr>
      <w:tblGrid>
        <w:gridCol w:w="460"/>
        <w:gridCol w:w="3053"/>
        <w:gridCol w:w="799"/>
        <w:gridCol w:w="789"/>
        <w:gridCol w:w="738"/>
        <w:gridCol w:w="736"/>
        <w:gridCol w:w="851"/>
        <w:gridCol w:w="1305"/>
        <w:gridCol w:w="968"/>
      </w:tblGrid>
      <w:tr>
        <w:trPr>
          <w:trHeight w:val="360" w:hRule="atLeast"/>
          <w:cantSplit w:val="true"/>
        </w:trPr>
        <w:tc>
          <w:tcPr>
            <w:tcW w:w="4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  <w:t>N п/п</w:t>
            </w:r>
          </w:p>
        </w:tc>
        <w:tc>
          <w:tcPr>
            <w:tcW w:w="305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  <w:t>Наименование показателя</w:t>
            </w:r>
          </w:p>
        </w:tc>
        <w:tc>
          <w:tcPr>
            <w:tcW w:w="799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  <w:t>2018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  <w:t>год</w:t>
            </w:r>
          </w:p>
        </w:tc>
        <w:tc>
          <w:tcPr>
            <w:tcW w:w="78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  <w:t>2019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  <w:t>год</w:t>
            </w:r>
          </w:p>
        </w:tc>
        <w:tc>
          <w:tcPr>
            <w:tcW w:w="738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  <w:t>2020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  <w:t>год</w:t>
            </w:r>
          </w:p>
        </w:tc>
        <w:tc>
          <w:tcPr>
            <w:tcW w:w="736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2021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год</w:t>
            </w:r>
          </w:p>
        </w:tc>
        <w:tc>
          <w:tcPr>
            <w:tcW w:w="851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2022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год</w:t>
            </w:r>
          </w:p>
        </w:tc>
        <w:tc>
          <w:tcPr>
            <w:tcW w:w="1305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2023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год</w:t>
            </w:r>
          </w:p>
        </w:tc>
        <w:tc>
          <w:tcPr>
            <w:tcW w:w="968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2024 год</w:t>
            </w:r>
          </w:p>
        </w:tc>
      </w:tr>
      <w:tr>
        <w:trPr>
          <w:trHeight w:val="203" w:hRule="atLeast"/>
          <w:cantSplit w:val="true"/>
        </w:trPr>
        <w:tc>
          <w:tcPr>
            <w:tcW w:w="4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1.</w:t>
            </w:r>
          </w:p>
        </w:tc>
        <w:tc>
          <w:tcPr>
            <w:tcW w:w="305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62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</w:t>
            </w:r>
          </w:p>
        </w:tc>
        <w:tc>
          <w:tcPr>
            <w:tcW w:w="799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eastAsia="Times New Roman" w:cs="Times New Roman"/>
                <w:color w:val="00000A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kern w:val="0"/>
                <w:sz w:val="20"/>
                <w:szCs w:val="20"/>
                <w:lang w:val="ru-RU" w:eastAsia="ru-RU" w:bidi="ar-SA"/>
              </w:rPr>
              <w:t>3</w:t>
            </w:r>
          </w:p>
        </w:tc>
        <w:tc>
          <w:tcPr>
            <w:tcW w:w="78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</w:t>
            </w:r>
          </w:p>
        </w:tc>
        <w:tc>
          <w:tcPr>
            <w:tcW w:w="738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</w:t>
            </w:r>
          </w:p>
        </w:tc>
        <w:tc>
          <w:tcPr>
            <w:tcW w:w="736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6</w:t>
            </w:r>
          </w:p>
        </w:tc>
        <w:tc>
          <w:tcPr>
            <w:tcW w:w="851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7</w:t>
            </w:r>
          </w:p>
        </w:tc>
        <w:tc>
          <w:tcPr>
            <w:tcW w:w="1305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8</w:t>
            </w:r>
          </w:p>
        </w:tc>
        <w:tc>
          <w:tcPr>
            <w:tcW w:w="968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9</w:t>
            </w:r>
          </w:p>
        </w:tc>
      </w:tr>
      <w:tr>
        <w:trPr>
          <w:trHeight w:val="203" w:hRule="atLeast"/>
          <w:cantSplit w:val="true"/>
        </w:trPr>
        <w:tc>
          <w:tcPr>
            <w:tcW w:w="4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2.</w:t>
            </w:r>
          </w:p>
        </w:tc>
        <w:tc>
          <w:tcPr>
            <w:tcW w:w="305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62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Выделение субсидий для возмещения понесенных перевозчиками убытков, возникающих вследствие регулирования тарифов на перевозку пассажиров на межмуниципальных и пригородных регулярных маршрутах, (тыс. руб.)</w:t>
            </w:r>
          </w:p>
        </w:tc>
        <w:tc>
          <w:tcPr>
            <w:tcW w:w="799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2017,5</w:t>
            </w:r>
          </w:p>
        </w:tc>
        <w:tc>
          <w:tcPr>
            <w:tcW w:w="78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2604,8</w:t>
            </w:r>
          </w:p>
        </w:tc>
        <w:tc>
          <w:tcPr>
            <w:tcW w:w="738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2000,0</w:t>
            </w:r>
          </w:p>
        </w:tc>
        <w:tc>
          <w:tcPr>
            <w:tcW w:w="736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eastAsia="Times New Roman" w:cs="Times New Roman"/>
                <w:color w:val="00000A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kern w:val="0"/>
                <w:sz w:val="20"/>
                <w:szCs w:val="20"/>
                <w:lang w:val="ru-RU" w:eastAsia="ru-RU" w:bidi="ar-SA"/>
              </w:rPr>
              <w:t>3500,0</w:t>
            </w:r>
          </w:p>
        </w:tc>
        <w:tc>
          <w:tcPr>
            <w:tcW w:w="851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kern w:val="0"/>
                <w:sz w:val="20"/>
                <w:szCs w:val="20"/>
                <w:lang w:val="ru-RU" w:eastAsia="ru-RU" w:bidi="ar-SA"/>
              </w:rPr>
              <w:t>2</w:t>
            </w:r>
            <w:r>
              <w:rPr>
                <w:rFonts w:eastAsia="Times New Roman" w:cs="Times New Roman" w:ascii="Times New Roman" w:hAnsi="Times New Roman"/>
                <w:color w:val="00000A"/>
                <w:kern w:val="0"/>
                <w:sz w:val="20"/>
                <w:szCs w:val="20"/>
                <w:lang w:val="en-US" w:eastAsia="ru-RU" w:bidi="ar-SA"/>
              </w:rPr>
              <w:t>000,0</w:t>
            </w:r>
          </w:p>
        </w:tc>
        <w:tc>
          <w:tcPr>
            <w:tcW w:w="1305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eastAsia="Times New Roman" w:cs="Times New Roman"/>
                <w:color w:val="00000A"/>
                <w:kern w:val="0"/>
                <w:sz w:val="20"/>
                <w:szCs w:val="20"/>
                <w:lang w:val="en-US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kern w:val="0"/>
                <w:sz w:val="20"/>
                <w:szCs w:val="20"/>
                <w:lang w:val="en-US" w:eastAsia="ru-RU" w:bidi="ar-SA"/>
              </w:rPr>
              <w:t>1000,0</w:t>
            </w:r>
          </w:p>
        </w:tc>
        <w:tc>
          <w:tcPr>
            <w:tcW w:w="968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eastAsia="Times New Roman" w:cs="Times New Roman"/>
                <w:color w:val="00000A"/>
                <w:kern w:val="0"/>
                <w:sz w:val="20"/>
                <w:szCs w:val="20"/>
                <w:lang w:val="en-US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kern w:val="0"/>
                <w:sz w:val="20"/>
                <w:szCs w:val="20"/>
                <w:lang w:val="en-US" w:eastAsia="ru-RU" w:bidi="ar-SA"/>
              </w:rPr>
              <w:t>1000,0</w:t>
            </w:r>
          </w:p>
        </w:tc>
      </w:tr>
    </w:tbl>
    <w:p>
      <w:pPr>
        <w:pStyle w:val="ConsPlusNormal"/>
        <w:widowControl/>
        <w:ind w:hanging="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Выполнение вышеуказанных целевых показателей возможно лишь при условии осуществления планируемых объемов финансирования.</w:t>
      </w:r>
    </w:p>
    <w:p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Результатом реализации подпрограммы будет улучшение условий для удовлетворения потребностей экономики и населения в автомобильных перевозках и транспортных услугах.</w:t>
      </w:r>
    </w:p>
    <w:p>
      <w:pPr>
        <w:pStyle w:val="ConsPlusNormal"/>
        <w:widowControl/>
        <w:numPr>
          <w:ilvl w:val="0"/>
          <w:numId w:val="0"/>
        </w:numPr>
        <w:ind w:left="0" w:hanging="0"/>
        <w:jc w:val="center"/>
        <w:outlineLvl w:val="1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ConsPlusNormal"/>
        <w:widowControl/>
        <w:numPr>
          <w:ilvl w:val="0"/>
          <w:numId w:val="0"/>
        </w:numPr>
        <w:ind w:left="0" w:hanging="0"/>
        <w:jc w:val="center"/>
        <w:outlineLvl w:val="2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3.3. Задачи  подпрограммы</w:t>
      </w:r>
    </w:p>
    <w:p>
      <w:pPr>
        <w:pStyle w:val="ConsPlusNormal"/>
        <w:widowControl/>
        <w:numPr>
          <w:ilvl w:val="0"/>
          <w:numId w:val="0"/>
        </w:numPr>
        <w:ind w:left="0" w:hanging="0"/>
        <w:jc w:val="center"/>
        <w:outlineLvl w:val="2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ConsPlusNormal"/>
        <w:widowControl/>
        <w:numPr>
          <w:ilvl w:val="0"/>
          <w:numId w:val="0"/>
        </w:numPr>
        <w:ind w:left="0" w:right="111" w:hanging="0"/>
        <w:jc w:val="right"/>
        <w:outlineLvl w:val="3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Таблица 2</w:t>
      </w:r>
    </w:p>
    <w:tbl>
      <w:tblPr>
        <w:tblW w:w="9356" w:type="dxa"/>
        <w:jc w:val="left"/>
        <w:tblInd w:w="70" w:type="dxa"/>
        <w:tblBorders>
          <w:top w:val="single" w:sz="6" w:space="0" w:color="000001"/>
          <w:left w:val="single" w:sz="6" w:space="0" w:color="000001"/>
          <w:bottom w:val="single" w:sz="6" w:space="0" w:color="000001"/>
          <w:right w:val="single" w:sz="6" w:space="0" w:color="000001"/>
          <w:insideH w:val="single" w:sz="6" w:space="0" w:color="000001"/>
          <w:insideV w:val="single" w:sz="6" w:space="0" w:color="000001"/>
        </w:tblBorders>
        <w:tblCellMar>
          <w:top w:w="0" w:type="dxa"/>
          <w:left w:w="62" w:type="dxa"/>
          <w:bottom w:w="0" w:type="dxa"/>
          <w:right w:w="70" w:type="dxa"/>
        </w:tblCellMar>
        <w:tblLook w:val="0000"/>
      </w:tblPr>
      <w:tblGrid>
        <w:gridCol w:w="537"/>
        <w:gridCol w:w="6126"/>
        <w:gridCol w:w="2693"/>
      </w:tblGrid>
      <w:tr>
        <w:trPr>
          <w:trHeight w:val="360" w:hRule="atLeast"/>
          <w:cantSplit w:val="true"/>
        </w:trPr>
        <w:tc>
          <w:tcPr>
            <w:tcW w:w="53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  <w:t>N п/п</w:t>
            </w:r>
          </w:p>
        </w:tc>
        <w:tc>
          <w:tcPr>
            <w:tcW w:w="61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  <w:t>Задача</w:t>
            </w:r>
          </w:p>
        </w:tc>
        <w:tc>
          <w:tcPr>
            <w:tcW w:w="26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  <w:t>Год, к которому задача должна быть решена</w:t>
            </w:r>
          </w:p>
        </w:tc>
      </w:tr>
      <w:tr>
        <w:trPr>
          <w:trHeight w:val="360" w:hRule="atLeast"/>
          <w:cantSplit w:val="true"/>
        </w:trPr>
        <w:tc>
          <w:tcPr>
            <w:tcW w:w="53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1.</w:t>
            </w:r>
          </w:p>
        </w:tc>
        <w:tc>
          <w:tcPr>
            <w:tcW w:w="61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ConsPlusNormal"/>
              <w:widowControl w:val="false"/>
              <w:numPr>
                <w:ilvl w:val="0"/>
                <w:numId w:val="0"/>
              </w:numPr>
              <w:ind w:left="0" w:hanging="0"/>
              <w:jc w:val="both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ConsPlusNormal"/>
              <w:widowControl w:val="false"/>
              <w:numPr>
                <w:ilvl w:val="0"/>
                <w:numId w:val="0"/>
              </w:numPr>
              <w:ind w:left="0" w:hanging="0"/>
              <w:jc w:val="both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Создание условий для более эффективной работы автотранспортного предприятия</w:t>
            </w:r>
          </w:p>
          <w:p>
            <w:pPr>
              <w:pStyle w:val="ConsPlusNormal"/>
              <w:widowControl w:val="false"/>
              <w:numPr>
                <w:ilvl w:val="0"/>
                <w:numId w:val="0"/>
              </w:numPr>
              <w:ind w:left="0" w:hanging="0"/>
              <w:jc w:val="both"/>
              <w:outlineLvl w:val="2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26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 конца 202</w:t>
            </w:r>
            <w:r>
              <w:rPr>
                <w:rFonts w:eastAsia="Times New Roman" w:cs="Times New Roman" w:ascii="Times New Roman" w:hAnsi="Times New Roman"/>
                <w:color w:val="00000A"/>
                <w:kern w:val="0"/>
                <w:sz w:val="20"/>
                <w:szCs w:val="20"/>
                <w:lang w:val="ru-RU" w:eastAsia="ru-RU" w:bidi="ar-SA"/>
              </w:rPr>
              <w:t>4</w:t>
            </w:r>
            <w:r>
              <w:rPr>
                <w:rFonts w:cs="Times New Roman" w:ascii="Times New Roman" w:hAnsi="Times New Roman"/>
              </w:rPr>
              <w:t xml:space="preserve"> года</w:t>
            </w:r>
          </w:p>
        </w:tc>
      </w:tr>
    </w:tbl>
    <w:p>
      <w:pPr>
        <w:sectPr>
          <w:type w:val="nextPage"/>
          <w:pgSz w:w="11906" w:h="16838"/>
          <w:pgMar w:left="1418" w:right="1021" w:header="0" w:top="1134" w:footer="0" w:bottom="1134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ConsPlusNormal"/>
        <w:widowControl/>
        <w:ind w:hanging="0"/>
        <w:jc w:val="center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4. ПЕРЕЧЕНЬ МЕРОПРИЯТИЙ ПОДПРОГРАММЫ</w:t>
      </w:r>
    </w:p>
    <w:p>
      <w:pPr>
        <w:pStyle w:val="ConsPlusNormal"/>
        <w:widowControl/>
        <w:ind w:hanging="0"/>
        <w:jc w:val="center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ConsPlusNormal"/>
        <w:widowControl/>
        <w:numPr>
          <w:ilvl w:val="0"/>
          <w:numId w:val="0"/>
        </w:numPr>
        <w:ind w:left="0" w:right="-31" w:hanging="0"/>
        <w:jc w:val="right"/>
        <w:outlineLvl w:val="3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Таблица 3</w:t>
      </w:r>
    </w:p>
    <w:tbl>
      <w:tblPr>
        <w:tblW w:w="14787" w:type="dxa"/>
        <w:jc w:val="left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103" w:type="dxa"/>
          <w:bottom w:w="0" w:type="dxa"/>
          <w:right w:w="108" w:type="dxa"/>
        </w:tblCellMar>
        <w:tblLook w:val="04a0"/>
      </w:tblPr>
      <w:tblGrid>
        <w:gridCol w:w="817"/>
        <w:gridCol w:w="5103"/>
        <w:gridCol w:w="1701"/>
        <w:gridCol w:w="1440"/>
        <w:gridCol w:w="1394"/>
        <w:gridCol w:w="2128"/>
        <w:gridCol w:w="2203"/>
      </w:tblGrid>
      <w:tr>
        <w:trPr>
          <w:trHeight w:val="1093" w:hRule="atLeast"/>
        </w:trPr>
        <w:tc>
          <w:tcPr>
            <w:tcW w:w="8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  <w:t xml:space="preserve">№ </w:t>
            </w: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  <w:t>п/п</w:t>
            </w: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  <w:t>Сроки исполнения (годы)</w:t>
            </w:r>
          </w:p>
        </w:tc>
        <w:tc>
          <w:tcPr>
            <w:tcW w:w="283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  <w:t>Объем финансирования,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  <w:t>тыс. руб.</w:t>
            </w:r>
          </w:p>
        </w:tc>
        <w:tc>
          <w:tcPr>
            <w:tcW w:w="21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  <w:t>Ответственные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  <w:t>за выполнение</w:t>
            </w:r>
          </w:p>
        </w:tc>
        <w:tc>
          <w:tcPr>
            <w:tcW w:w="22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  <w:t>Ожидаемые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  <w:t>результаты</w:t>
            </w:r>
          </w:p>
        </w:tc>
      </w:tr>
      <w:tr>
        <w:trPr>
          <w:trHeight w:val="70" w:hRule="atLeast"/>
        </w:trPr>
        <w:tc>
          <w:tcPr>
            <w:tcW w:w="8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  <w:t>3</w:t>
            </w:r>
          </w:p>
        </w:tc>
        <w:tc>
          <w:tcPr>
            <w:tcW w:w="283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  <w:t>4</w:t>
            </w:r>
          </w:p>
        </w:tc>
        <w:tc>
          <w:tcPr>
            <w:tcW w:w="21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  <w:t>6</w:t>
            </w:r>
          </w:p>
        </w:tc>
        <w:tc>
          <w:tcPr>
            <w:tcW w:w="22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  <w:t>7</w:t>
            </w:r>
          </w:p>
        </w:tc>
      </w:tr>
      <w:tr>
        <w:trPr>
          <w:trHeight w:val="160" w:hRule="atLeast"/>
        </w:trPr>
        <w:tc>
          <w:tcPr>
            <w:tcW w:w="14786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  <w:t>Создание условий для более эффективной работы автотранспортных предприятий</w:t>
            </w:r>
          </w:p>
        </w:tc>
      </w:tr>
      <w:tr>
        <w:trPr>
          <w:trHeight w:val="64" w:hRule="atLeast"/>
        </w:trPr>
        <w:tc>
          <w:tcPr>
            <w:tcW w:w="817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1.</w:t>
            </w:r>
          </w:p>
        </w:tc>
        <w:tc>
          <w:tcPr>
            <w:tcW w:w="5103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</w:rPr>
              <w:t>Субсидии на возмещение понесенных перевозчиками убытков, возникающих вследствие регулирования тарифов на перевозку пассажиров на муниципальных маршрутах между поселениями в границах Ильинского муниципального района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2018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4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</w:t>
            </w:r>
          </w:p>
        </w:tc>
        <w:tc>
          <w:tcPr>
            <w:tcW w:w="13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2017,5</w:t>
            </w:r>
          </w:p>
        </w:tc>
        <w:tc>
          <w:tcPr>
            <w:tcW w:w="2128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  <w:t>Администрация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  <w:t>Ильинского муниципального района</w:t>
            </w:r>
          </w:p>
        </w:tc>
        <w:tc>
          <w:tcPr>
            <w:tcW w:w="2203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Создание условий для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более эффективной работы автотранспортного предприятия</w:t>
            </w:r>
          </w:p>
        </w:tc>
      </w:tr>
      <w:tr>
        <w:trPr/>
        <w:tc>
          <w:tcPr>
            <w:tcW w:w="817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5103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2019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4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</w:t>
            </w:r>
          </w:p>
        </w:tc>
        <w:tc>
          <w:tcPr>
            <w:tcW w:w="13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2604,8</w:t>
            </w:r>
          </w:p>
        </w:tc>
        <w:tc>
          <w:tcPr>
            <w:tcW w:w="2128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</w:r>
          </w:p>
        </w:tc>
        <w:tc>
          <w:tcPr>
            <w:tcW w:w="2203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817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5103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2020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4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</w:t>
            </w:r>
          </w:p>
        </w:tc>
        <w:tc>
          <w:tcPr>
            <w:tcW w:w="13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2000,0</w:t>
            </w:r>
          </w:p>
        </w:tc>
        <w:tc>
          <w:tcPr>
            <w:tcW w:w="2128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</w:r>
          </w:p>
        </w:tc>
        <w:tc>
          <w:tcPr>
            <w:tcW w:w="2203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817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5103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2021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4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</w:t>
            </w:r>
          </w:p>
        </w:tc>
        <w:tc>
          <w:tcPr>
            <w:tcW w:w="13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kern w:val="0"/>
                <w:sz w:val="20"/>
                <w:szCs w:val="20"/>
                <w:lang w:val="ru-RU" w:eastAsia="ru-RU" w:bidi="ar-SA"/>
              </w:rPr>
              <w:t>3500</w:t>
            </w:r>
            <w:r>
              <w:rPr>
                <w:rFonts w:cs="Times New Roman" w:ascii="Times New Roman" w:hAnsi="Times New Roman"/>
              </w:rPr>
              <w:t>,0</w:t>
            </w:r>
          </w:p>
        </w:tc>
        <w:tc>
          <w:tcPr>
            <w:tcW w:w="2128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</w:r>
          </w:p>
        </w:tc>
        <w:tc>
          <w:tcPr>
            <w:tcW w:w="2203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817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5103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2022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4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</w:t>
            </w:r>
          </w:p>
        </w:tc>
        <w:tc>
          <w:tcPr>
            <w:tcW w:w="13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eastAsia="Times New Roman" w:cs="Times New Roman"/>
                <w:color w:val="00000A"/>
                <w:kern w:val="0"/>
                <w:sz w:val="20"/>
                <w:szCs w:val="20"/>
                <w:lang w:val="en-US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kern w:val="0"/>
                <w:sz w:val="20"/>
                <w:szCs w:val="20"/>
                <w:lang w:val="en-US" w:eastAsia="ru-RU" w:bidi="ar-SA"/>
              </w:rPr>
              <w:t>2000,0</w:t>
            </w:r>
          </w:p>
        </w:tc>
        <w:tc>
          <w:tcPr>
            <w:tcW w:w="2128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</w:r>
          </w:p>
        </w:tc>
        <w:tc>
          <w:tcPr>
            <w:tcW w:w="2203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817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5103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2023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4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</w:t>
            </w:r>
          </w:p>
        </w:tc>
        <w:tc>
          <w:tcPr>
            <w:tcW w:w="13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eastAsia="Times New Roman" w:cs="Times New Roman"/>
                <w:color w:val="00000A"/>
                <w:kern w:val="0"/>
                <w:sz w:val="20"/>
                <w:szCs w:val="20"/>
                <w:lang w:val="en-US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kern w:val="0"/>
                <w:sz w:val="20"/>
                <w:szCs w:val="20"/>
                <w:lang w:val="en-US" w:eastAsia="ru-RU" w:bidi="ar-SA"/>
              </w:rPr>
              <w:t>1000,0</w:t>
            </w:r>
          </w:p>
        </w:tc>
        <w:tc>
          <w:tcPr>
            <w:tcW w:w="2128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</w:r>
          </w:p>
        </w:tc>
        <w:tc>
          <w:tcPr>
            <w:tcW w:w="2203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817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5103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</w:r>
          </w:p>
        </w:tc>
        <w:tc>
          <w:tcPr>
            <w:tcW w:w="170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2024</w:t>
            </w:r>
          </w:p>
        </w:tc>
        <w:tc>
          <w:tcPr>
            <w:tcW w:w="144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</w:t>
            </w:r>
          </w:p>
        </w:tc>
        <w:tc>
          <w:tcPr>
            <w:tcW w:w="1394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eastAsia="Times New Roman" w:cs="Times New Roman"/>
                <w:color w:val="00000A"/>
                <w:kern w:val="0"/>
                <w:sz w:val="20"/>
                <w:szCs w:val="20"/>
                <w:lang w:val="en-US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kern w:val="0"/>
                <w:sz w:val="20"/>
                <w:szCs w:val="20"/>
                <w:lang w:val="en-US" w:eastAsia="ru-RU" w:bidi="ar-SA"/>
              </w:rPr>
              <w:t>1000,0</w:t>
            </w:r>
          </w:p>
        </w:tc>
        <w:tc>
          <w:tcPr>
            <w:tcW w:w="2128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</w:r>
          </w:p>
        </w:tc>
        <w:tc>
          <w:tcPr>
            <w:tcW w:w="2203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262" w:hRule="atLeast"/>
        </w:trPr>
        <w:tc>
          <w:tcPr>
            <w:tcW w:w="8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ВСЕГО ПО ПОДПРОГРАММЕ:</w:t>
            </w:r>
          </w:p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2018-202</w:t>
            </w:r>
            <w:r>
              <w:rPr>
                <w:rFonts w:eastAsia="Times New Roman" w:cs="Times New Roman" w:ascii="Times New Roman" w:hAnsi="Times New Roman"/>
                <w:b/>
                <w:color w:val="00000A"/>
                <w:kern w:val="0"/>
                <w:sz w:val="20"/>
                <w:szCs w:val="20"/>
                <w:lang w:val="ru-RU" w:eastAsia="ru-RU" w:bidi="ar-SA"/>
              </w:rPr>
              <w:t>4</w:t>
            </w:r>
            <w:r>
              <w:rPr>
                <w:rFonts w:cs="Times New Roman" w:ascii="Times New Roman" w:hAnsi="Times New Roman"/>
                <w:b/>
              </w:rPr>
              <w:t xml:space="preserve"> г.г.</w:t>
            </w:r>
          </w:p>
        </w:tc>
        <w:tc>
          <w:tcPr>
            <w:tcW w:w="14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0,0</w:t>
            </w:r>
          </w:p>
        </w:tc>
        <w:tc>
          <w:tcPr>
            <w:tcW w:w="13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kern w:val="0"/>
                <w:sz w:val="20"/>
                <w:szCs w:val="20"/>
                <w:lang w:val="en-US"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kern w:val="0"/>
                <w:sz w:val="20"/>
                <w:szCs w:val="20"/>
                <w:lang w:val="en-US" w:eastAsia="ru-RU" w:bidi="ar-SA"/>
              </w:rPr>
              <w:t>14122,3</w:t>
            </w:r>
          </w:p>
        </w:tc>
        <w:tc>
          <w:tcPr>
            <w:tcW w:w="21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22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</w:tr>
    </w:tbl>
    <w:p>
      <w:pPr>
        <w:sectPr>
          <w:type w:val="nextPage"/>
          <w:pgSz w:orient="landscape" w:w="16838" w:h="11906"/>
          <w:pgMar w:left="1134" w:right="1134" w:header="0" w:top="1701" w:footer="0" w:bottom="851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ConsPlusNormal"/>
        <w:widowControl/>
        <w:ind w:hanging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5. РЕСУРСНОЕ ОБЕСПЕЧЕНИЕ ПОДПРОГРАММЫ</w:t>
      </w:r>
    </w:p>
    <w:p>
      <w:pPr>
        <w:pStyle w:val="ConsPlusNormal"/>
        <w:widowControl/>
        <w:ind w:hanging="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ConsPlusNormal"/>
        <w:widowControl/>
        <w:numPr>
          <w:ilvl w:val="0"/>
          <w:numId w:val="0"/>
        </w:numPr>
        <w:ind w:left="0" w:right="282" w:hanging="0"/>
        <w:jc w:val="right"/>
        <w:outlineLvl w:val="3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Таблица 4</w:t>
      </w:r>
    </w:p>
    <w:tbl>
      <w:tblPr>
        <w:tblW w:w="9638" w:type="dxa"/>
        <w:jc w:val="left"/>
        <w:tblInd w:w="-175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103" w:type="dxa"/>
          <w:bottom w:w="0" w:type="dxa"/>
          <w:right w:w="108" w:type="dxa"/>
        </w:tblCellMar>
        <w:tblLook w:val="04a0"/>
      </w:tblPr>
      <w:tblGrid>
        <w:gridCol w:w="2801"/>
        <w:gridCol w:w="888"/>
        <w:gridCol w:w="899"/>
        <w:gridCol w:w="850"/>
        <w:gridCol w:w="979"/>
        <w:gridCol w:w="1016"/>
        <w:gridCol w:w="1190"/>
        <w:gridCol w:w="1013"/>
      </w:tblGrid>
      <w:tr>
        <w:trPr>
          <w:trHeight w:val="478" w:hRule="atLeast"/>
        </w:trPr>
        <w:tc>
          <w:tcPr>
            <w:tcW w:w="28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  <w:t>Направления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  <w:t>финансирования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  <w:t>и источники</w:t>
            </w:r>
          </w:p>
        </w:tc>
        <w:tc>
          <w:tcPr>
            <w:tcW w:w="8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2018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год</w:t>
            </w:r>
          </w:p>
        </w:tc>
        <w:tc>
          <w:tcPr>
            <w:tcW w:w="8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2019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2020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год</w:t>
            </w:r>
          </w:p>
        </w:tc>
        <w:tc>
          <w:tcPr>
            <w:tcW w:w="9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2021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год</w:t>
            </w:r>
          </w:p>
        </w:tc>
        <w:tc>
          <w:tcPr>
            <w:tcW w:w="10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2022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год</w:t>
            </w:r>
          </w:p>
        </w:tc>
        <w:tc>
          <w:tcPr>
            <w:tcW w:w="11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2023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год</w:t>
            </w:r>
          </w:p>
        </w:tc>
        <w:tc>
          <w:tcPr>
            <w:tcW w:w="10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2024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год</w:t>
            </w:r>
          </w:p>
        </w:tc>
      </w:tr>
      <w:tr>
        <w:trPr/>
        <w:tc>
          <w:tcPr>
            <w:tcW w:w="28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ВСЕГО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8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2017,5</w:t>
            </w:r>
          </w:p>
        </w:tc>
        <w:tc>
          <w:tcPr>
            <w:tcW w:w="8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2604,8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2000,0</w:t>
            </w:r>
          </w:p>
        </w:tc>
        <w:tc>
          <w:tcPr>
            <w:tcW w:w="9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kern w:val="0"/>
                <w:sz w:val="20"/>
                <w:szCs w:val="20"/>
                <w:lang w:val="ru-RU" w:eastAsia="ru-RU" w:bidi="ar-SA"/>
              </w:rPr>
              <w:t>3500</w:t>
            </w:r>
            <w:r>
              <w:rPr>
                <w:rFonts w:cs="Times New Roman" w:ascii="Times New Roman" w:hAnsi="Times New Roman"/>
                <w:b/>
              </w:rPr>
              <w:t>,0</w:t>
            </w:r>
          </w:p>
        </w:tc>
        <w:tc>
          <w:tcPr>
            <w:tcW w:w="10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kern w:val="0"/>
                <w:sz w:val="20"/>
                <w:szCs w:val="20"/>
                <w:lang w:val="en-US"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kern w:val="0"/>
                <w:sz w:val="20"/>
                <w:szCs w:val="20"/>
                <w:lang w:val="en-US" w:eastAsia="ru-RU" w:bidi="ar-SA"/>
              </w:rPr>
              <w:t>2000,0</w:t>
            </w:r>
          </w:p>
        </w:tc>
        <w:tc>
          <w:tcPr>
            <w:tcW w:w="11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kern w:val="0"/>
                <w:sz w:val="20"/>
                <w:szCs w:val="20"/>
                <w:lang w:val="en-US"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kern w:val="0"/>
                <w:sz w:val="20"/>
                <w:szCs w:val="20"/>
                <w:lang w:val="en-US" w:eastAsia="ru-RU" w:bidi="ar-SA"/>
              </w:rPr>
              <w:t>1000,0</w:t>
            </w:r>
          </w:p>
        </w:tc>
        <w:tc>
          <w:tcPr>
            <w:tcW w:w="10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kern w:val="0"/>
                <w:sz w:val="20"/>
                <w:szCs w:val="20"/>
                <w:lang w:val="en-US"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kern w:val="0"/>
                <w:sz w:val="20"/>
                <w:szCs w:val="20"/>
                <w:lang w:val="en-US" w:eastAsia="ru-RU" w:bidi="ar-SA"/>
              </w:rPr>
              <w:t>1000,0</w:t>
            </w:r>
          </w:p>
        </w:tc>
      </w:tr>
      <w:tr>
        <w:trPr/>
        <w:tc>
          <w:tcPr>
            <w:tcW w:w="28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местный бюджет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8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2017,5</w:t>
            </w:r>
          </w:p>
        </w:tc>
        <w:tc>
          <w:tcPr>
            <w:tcW w:w="8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2604,8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2000,0</w:t>
            </w:r>
          </w:p>
        </w:tc>
        <w:tc>
          <w:tcPr>
            <w:tcW w:w="9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kern w:val="0"/>
                <w:sz w:val="20"/>
                <w:szCs w:val="20"/>
                <w:lang w:val="ru-RU" w:eastAsia="ru-RU" w:bidi="ar-SA"/>
              </w:rPr>
              <w:t>35</w:t>
            </w:r>
            <w:r>
              <w:rPr>
                <w:rFonts w:cs="Times New Roman" w:ascii="Times New Roman" w:hAnsi="Times New Roman"/>
              </w:rPr>
              <w:t>00,0</w:t>
            </w:r>
          </w:p>
        </w:tc>
        <w:tc>
          <w:tcPr>
            <w:tcW w:w="10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eastAsia="Times New Roman" w:cs="Times New Roman"/>
                <w:color w:val="00000A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kern w:val="0"/>
                <w:sz w:val="20"/>
                <w:szCs w:val="20"/>
                <w:lang w:val="ru-RU" w:eastAsia="ru-RU" w:bidi="ar-SA"/>
              </w:rPr>
              <w:t>2</w:t>
            </w:r>
            <w:r>
              <w:rPr>
                <w:rFonts w:eastAsia="Times New Roman" w:cs="Times New Roman" w:ascii="Times New Roman" w:hAnsi="Times New Roman"/>
                <w:color w:val="00000A"/>
                <w:kern w:val="0"/>
                <w:sz w:val="20"/>
                <w:szCs w:val="20"/>
                <w:lang w:val="en-US" w:eastAsia="ru-RU" w:bidi="ar-SA"/>
              </w:rPr>
              <w:t>000,0</w:t>
            </w:r>
          </w:p>
        </w:tc>
        <w:tc>
          <w:tcPr>
            <w:tcW w:w="11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eastAsia="Times New Roman" w:cs="Times New Roman"/>
                <w:color w:val="00000A"/>
                <w:kern w:val="0"/>
                <w:sz w:val="20"/>
                <w:szCs w:val="20"/>
                <w:lang w:val="en-US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kern w:val="0"/>
                <w:sz w:val="20"/>
                <w:szCs w:val="20"/>
                <w:lang w:val="en-US" w:eastAsia="ru-RU" w:bidi="ar-SA"/>
              </w:rPr>
              <w:t>1000,0</w:t>
            </w:r>
          </w:p>
        </w:tc>
        <w:tc>
          <w:tcPr>
            <w:tcW w:w="10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eastAsia="Times New Roman" w:cs="Times New Roman"/>
                <w:color w:val="00000A"/>
                <w:kern w:val="0"/>
                <w:sz w:val="20"/>
                <w:szCs w:val="20"/>
                <w:lang w:val="en-US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kern w:val="0"/>
                <w:sz w:val="20"/>
                <w:szCs w:val="20"/>
                <w:lang w:val="en-US" w:eastAsia="ru-RU" w:bidi="ar-SA"/>
              </w:rPr>
              <w:t>1000,0</w:t>
            </w:r>
          </w:p>
        </w:tc>
      </w:tr>
      <w:tr>
        <w:trPr/>
        <w:tc>
          <w:tcPr>
            <w:tcW w:w="28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областной бюджет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8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</w:t>
            </w:r>
          </w:p>
        </w:tc>
        <w:tc>
          <w:tcPr>
            <w:tcW w:w="8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</w:t>
            </w:r>
          </w:p>
        </w:tc>
        <w:tc>
          <w:tcPr>
            <w:tcW w:w="9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</w:t>
            </w:r>
          </w:p>
        </w:tc>
        <w:tc>
          <w:tcPr>
            <w:tcW w:w="10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</w:t>
            </w:r>
          </w:p>
        </w:tc>
        <w:tc>
          <w:tcPr>
            <w:tcW w:w="11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</w:t>
            </w:r>
          </w:p>
        </w:tc>
        <w:tc>
          <w:tcPr>
            <w:tcW w:w="10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</w:t>
            </w:r>
          </w:p>
        </w:tc>
      </w:tr>
    </w:tbl>
    <w:p>
      <w:pPr>
        <w:pStyle w:val="ConsPlusNormal"/>
        <w:widowControl/>
        <w:ind w:hanging="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  <w:r>
        <w:br w:type="page"/>
      </w:r>
    </w:p>
    <w:p>
      <w:pPr>
        <w:pStyle w:val="ConsPlusTitle"/>
        <w:widowControl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Приложение  №3</w:t>
      </w:r>
    </w:p>
    <w:p>
      <w:pPr>
        <w:pStyle w:val="ConsPlusTitle"/>
        <w:widowControl/>
        <w:jc w:val="right"/>
        <w:rPr>
          <w:rFonts w:ascii="Times New Roman" w:hAnsi="Times New Roman" w:cs="Times New Roman"/>
          <w:b w:val="false"/>
          <w:b w:val="false"/>
          <w:sz w:val="16"/>
          <w:szCs w:val="16"/>
        </w:rPr>
      </w:pPr>
      <w:r>
        <w:rPr>
          <w:rFonts w:cs="Times New Roman" w:ascii="Times New Roman" w:hAnsi="Times New Roman"/>
          <w:b w:val="false"/>
          <w:sz w:val="16"/>
          <w:szCs w:val="16"/>
        </w:rPr>
        <w:t>к программе «Развитие транспортной системы</w:t>
      </w:r>
    </w:p>
    <w:p>
      <w:pPr>
        <w:pStyle w:val="ConsPlusTitle"/>
        <w:widowControl/>
        <w:jc w:val="right"/>
        <w:rPr>
          <w:rFonts w:ascii="Times New Roman" w:hAnsi="Times New Roman" w:cs="Times New Roman"/>
          <w:b w:val="false"/>
          <w:b w:val="false"/>
          <w:sz w:val="16"/>
          <w:szCs w:val="16"/>
        </w:rPr>
      </w:pPr>
      <w:r>
        <w:rPr>
          <w:rFonts w:cs="Times New Roman" w:ascii="Times New Roman" w:hAnsi="Times New Roman"/>
          <w:b w:val="false"/>
          <w:sz w:val="16"/>
          <w:szCs w:val="16"/>
        </w:rPr>
        <w:t>Ильинского муниципального района»</w:t>
      </w:r>
    </w:p>
    <w:p>
      <w:pPr>
        <w:pStyle w:val="ConsPlusTitle"/>
        <w:widowControl/>
        <w:jc w:val="right"/>
        <w:rPr>
          <w:rFonts w:ascii="Times New Roman" w:hAnsi="Times New Roman" w:cs="Times New Roman"/>
          <w:b w:val="false"/>
          <w:b w:val="false"/>
        </w:rPr>
      </w:pPr>
      <w:r>
        <w:rPr>
          <w:rFonts w:cs="Times New Roman" w:ascii="Times New Roman" w:hAnsi="Times New Roman"/>
          <w:b w:val="false"/>
        </w:rPr>
      </w:r>
    </w:p>
    <w:p>
      <w:pPr>
        <w:pStyle w:val="ConsPlusTitle"/>
        <w:widowControl/>
        <w:jc w:val="right"/>
        <w:rPr>
          <w:rFonts w:ascii="Times New Roman" w:hAnsi="Times New Roman" w:cs="Times New Roman"/>
          <w:b w:val="false"/>
          <w:b w:val="false"/>
        </w:rPr>
      </w:pPr>
      <w:r>
        <w:rPr>
          <w:rFonts w:cs="Times New Roman" w:ascii="Times New Roman" w:hAnsi="Times New Roman"/>
          <w:b w:val="false"/>
        </w:rPr>
      </w:r>
    </w:p>
    <w:p>
      <w:pPr>
        <w:pStyle w:val="ConsPlusTitle"/>
        <w:widowControl/>
        <w:jc w:val="right"/>
        <w:rPr>
          <w:rFonts w:ascii="Times New Roman" w:hAnsi="Times New Roman" w:cs="Times New Roman"/>
          <w:b w:val="false"/>
          <w:b w:val="false"/>
        </w:rPr>
      </w:pPr>
      <w:r>
        <w:rPr>
          <w:rFonts w:cs="Times New Roman" w:ascii="Times New Roman" w:hAnsi="Times New Roman"/>
          <w:b w:val="false"/>
        </w:rPr>
      </w:r>
    </w:p>
    <w:p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  <w:u w:val="single"/>
        </w:rPr>
        <w:t>П О Д П Р О Г Р А М М А</w:t>
      </w:r>
    </w:p>
    <w:p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  <w:u w:val="single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«Формирование законопослушного поведения участников дорожного движения в Ильинском муниципальном районе» </w:t>
      </w:r>
      <w:r>
        <w:rPr>
          <w:rFonts w:ascii="Times New Roman" w:hAnsi="Times New Roman"/>
          <w:b/>
          <w:spacing w:val="-8"/>
          <w:sz w:val="24"/>
          <w:szCs w:val="24"/>
        </w:rPr>
        <w:t>Муниципальной программы «Развитие транспортной системы Ильинского муниципального района»</w:t>
      </w:r>
    </w:p>
    <w:p>
      <w:pPr>
        <w:pStyle w:val="ConsPlusNormal"/>
        <w:widowControl/>
        <w:ind w:hanging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rmal"/>
        <w:widowControl/>
        <w:ind w:hanging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rmal"/>
        <w:widowControl/>
        <w:numPr>
          <w:ilvl w:val="0"/>
          <w:numId w:val="7"/>
        </w:numPr>
        <w:jc w:val="center"/>
        <w:outlineLvl w:val="1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ПАСПОРТ ПОДПРОГРАММЫ</w:t>
      </w:r>
    </w:p>
    <w:p>
      <w:pPr>
        <w:pStyle w:val="ConsPlusNormal"/>
        <w:widowControl/>
        <w:numPr>
          <w:ilvl w:val="0"/>
          <w:numId w:val="0"/>
        </w:numPr>
        <w:ind w:left="0" w:hanging="0"/>
        <w:jc w:val="center"/>
        <w:outlineLvl w:val="1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pacing w:val="-8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«Формирование законопослушного поведения участников дорожного движения в Ильинском муниципальном районе» </w:t>
      </w:r>
      <w:r>
        <w:rPr>
          <w:rFonts w:ascii="Times New Roman" w:hAnsi="Times New Roman"/>
          <w:b/>
          <w:spacing w:val="-8"/>
          <w:sz w:val="24"/>
          <w:szCs w:val="24"/>
        </w:rPr>
        <w:t xml:space="preserve">Муниципальной программы «Развитие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pacing w:val="-8"/>
          <w:sz w:val="24"/>
          <w:szCs w:val="24"/>
        </w:rPr>
      </w:pPr>
      <w:r>
        <w:rPr>
          <w:rFonts w:ascii="Times New Roman" w:hAnsi="Times New Roman"/>
          <w:b/>
          <w:spacing w:val="-8"/>
          <w:sz w:val="24"/>
          <w:szCs w:val="24"/>
        </w:rPr>
        <w:t>транспортной системы Ильинского муниципального района»</w:t>
      </w:r>
    </w:p>
    <w:p>
      <w:pPr>
        <w:pStyle w:val="ConsPlusNormal"/>
        <w:widowControl/>
        <w:ind w:hanging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W w:w="9356" w:type="dxa"/>
        <w:jc w:val="left"/>
        <w:tblInd w:w="70" w:type="dxa"/>
        <w:tblBorders>
          <w:top w:val="single" w:sz="6" w:space="0" w:color="000001"/>
          <w:left w:val="single" w:sz="6" w:space="0" w:color="000001"/>
          <w:bottom w:val="single" w:sz="6" w:space="0" w:color="000001"/>
          <w:right w:val="single" w:sz="6" w:space="0" w:color="000001"/>
          <w:insideH w:val="single" w:sz="6" w:space="0" w:color="000001"/>
          <w:insideV w:val="single" w:sz="6" w:space="0" w:color="000001"/>
        </w:tblBorders>
        <w:tblCellMar>
          <w:top w:w="0" w:type="dxa"/>
          <w:left w:w="62" w:type="dxa"/>
          <w:bottom w:w="0" w:type="dxa"/>
          <w:right w:w="70" w:type="dxa"/>
        </w:tblCellMar>
        <w:tblLook w:val="0000"/>
      </w:tblPr>
      <w:tblGrid>
        <w:gridCol w:w="3260"/>
        <w:gridCol w:w="6095"/>
      </w:tblGrid>
      <w:tr>
        <w:trPr>
          <w:trHeight w:val="378" w:hRule="atLeast"/>
          <w:cantSplit w:val="true"/>
        </w:trPr>
        <w:tc>
          <w:tcPr>
            <w:tcW w:w="32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b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  <w:t>Наименование подпрограммы</w:t>
            </w:r>
          </w:p>
        </w:tc>
        <w:tc>
          <w:tcPr>
            <w:tcW w:w="609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Формирование законопослушного поведения участников дорожного движения в Ильинском муниципальном районе</w:t>
            </w:r>
          </w:p>
        </w:tc>
      </w:tr>
      <w:tr>
        <w:trPr>
          <w:trHeight w:val="240" w:hRule="atLeast"/>
          <w:cantSplit w:val="true"/>
        </w:trPr>
        <w:tc>
          <w:tcPr>
            <w:tcW w:w="32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b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  <w:t>Срок и этапы реализации  подпрограммы</w:t>
            </w:r>
          </w:p>
        </w:tc>
        <w:tc>
          <w:tcPr>
            <w:tcW w:w="609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2018 – 202</w:t>
            </w:r>
            <w:r>
              <w:rPr>
                <w:rFonts w:eastAsia="Times New Roman" w:cs="Times New Roman" w:ascii="Times New Roman" w:hAnsi="Times New Roman"/>
                <w:color w:val="00000A"/>
                <w:kern w:val="0"/>
                <w:sz w:val="24"/>
                <w:szCs w:val="24"/>
                <w:lang w:val="ru-RU" w:eastAsia="ru-RU" w:bidi="ar-SA"/>
              </w:rPr>
              <w:t>4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годы</w:t>
            </w:r>
          </w:p>
        </w:tc>
      </w:tr>
      <w:tr>
        <w:trPr>
          <w:trHeight w:val="270" w:hRule="atLeast"/>
          <w:cantSplit w:val="true"/>
        </w:trPr>
        <w:tc>
          <w:tcPr>
            <w:tcW w:w="32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b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  <w:t>Администратор  подпрограммы</w:t>
            </w:r>
          </w:p>
        </w:tc>
        <w:tc>
          <w:tcPr>
            <w:tcW w:w="609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Администрация Ильинского муниципального района Ивановской области</w:t>
            </w:r>
          </w:p>
        </w:tc>
      </w:tr>
      <w:tr>
        <w:trPr>
          <w:trHeight w:val="600" w:hRule="atLeast"/>
          <w:cantSplit w:val="true"/>
        </w:trPr>
        <w:tc>
          <w:tcPr>
            <w:tcW w:w="32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b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  <w:t>Исполнительные органы Ильинского муниципального района, реализующие подпрограмму</w:t>
            </w:r>
          </w:p>
        </w:tc>
        <w:tc>
          <w:tcPr>
            <w:tcW w:w="609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Администрация Ильинского муниципального района;</w:t>
            </w:r>
          </w:p>
          <w:p>
            <w:pPr>
              <w:pStyle w:val="ConsPlusNormal"/>
              <w:widowControl w:val="false"/>
              <w:spacing w:lineRule="auto" w:line="240"/>
              <w:ind w:hanging="0"/>
              <w:jc w:val="both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Отдел образования администрации Ильинского муниципального района</w:t>
            </w:r>
          </w:p>
        </w:tc>
      </w:tr>
      <w:tr>
        <w:trPr>
          <w:trHeight w:val="480" w:hRule="atLeast"/>
          <w:cantSplit w:val="true"/>
        </w:trPr>
        <w:tc>
          <w:tcPr>
            <w:tcW w:w="32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b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  <w:t>Цели  подпрограммы</w:t>
            </w:r>
          </w:p>
        </w:tc>
        <w:tc>
          <w:tcPr>
            <w:tcW w:w="609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Профилактика дорожно-транспортного травматизма, в том числе </w:t>
            </w:r>
            <w:r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детского дорожно-транспортного травматизма;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Воспитание культуры участников дорожного движения.</w:t>
            </w:r>
          </w:p>
        </w:tc>
      </w:tr>
      <w:tr>
        <w:trPr>
          <w:trHeight w:val="1029" w:hRule="atLeast"/>
          <w:cantSplit w:val="true"/>
        </w:trPr>
        <w:tc>
          <w:tcPr>
            <w:tcW w:w="32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b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  <w:t>Целевые индикаторы и ожидаемые результаты реализации  подпрограммы</w:t>
            </w:r>
          </w:p>
        </w:tc>
        <w:tc>
          <w:tcPr>
            <w:tcW w:w="609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Сокращение общего числа дорожно-транспортных происшествий;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Воспитание культуры, и строгое выполнение правил дорожного движения всеми участниками дорожного движения;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Обеспечение безопасности пешеходов.</w:t>
            </w:r>
          </w:p>
        </w:tc>
      </w:tr>
      <w:tr>
        <w:trPr>
          <w:trHeight w:val="244" w:hRule="atLeast"/>
          <w:cantSplit w:val="true"/>
        </w:trPr>
        <w:tc>
          <w:tcPr>
            <w:tcW w:w="32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b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  <w:t>Задачи  подпрограммы</w:t>
            </w:r>
          </w:p>
        </w:tc>
        <w:tc>
          <w:tcPr>
            <w:tcW w:w="609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 Создание условий, обеспечивающих сокращение общего числа дорожно-транспортных происшествий (далее по тексту ДТП) и, в особенности, способных повлечь гибель, либо причинение вреда здоровью граждан</w:t>
            </w:r>
          </w:p>
        </w:tc>
      </w:tr>
      <w:tr>
        <w:trPr>
          <w:trHeight w:val="1195" w:hRule="atLeast"/>
          <w:cantSplit w:val="true"/>
        </w:trPr>
        <w:tc>
          <w:tcPr>
            <w:tcW w:w="32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b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  <w:t>Объем бюджетных ассигнований на реализацию  подпрограммы (по годам реализации)</w:t>
            </w:r>
          </w:p>
        </w:tc>
        <w:tc>
          <w:tcPr>
            <w:tcW w:w="609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Общая сумма расходов на реализацию подпрограммы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на 2018 – 202</w:t>
            </w:r>
            <w:r>
              <w:rPr>
                <w:rFonts w:eastAsia="Times New Roman" w:cs="Times New Roman" w:ascii="Times New Roman" w:hAnsi="Times New Roman"/>
                <w:b/>
                <w:color w:val="00000A"/>
                <w:kern w:val="0"/>
                <w:sz w:val="24"/>
                <w:szCs w:val="24"/>
                <w:lang w:val="ru-RU" w:eastAsia="ru-RU" w:bidi="ar-SA"/>
              </w:rPr>
              <w:t>4</w:t>
            </w: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 xml:space="preserve"> годы: </w:t>
            </w:r>
            <w:r>
              <w:rPr>
                <w:rFonts w:eastAsia="Times New Roman" w:cs="Times New Roman" w:ascii="Times New Roman" w:hAnsi="Times New Roman"/>
                <w:b/>
                <w:color w:val="00000A"/>
                <w:kern w:val="0"/>
                <w:sz w:val="24"/>
                <w:szCs w:val="24"/>
                <w:lang w:val="ru-RU" w:eastAsia="ru-RU" w:bidi="ar-SA"/>
              </w:rPr>
              <w:t>105</w:t>
            </w: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,0 тыс. рублей,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том числе средства: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2018 год – 15,0 тыс. рублей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2019 год – 15,0 тыс. рублей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2020 год – 15,0 тыс. рублей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2021 год – 15,0 тыс. рублей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2022 год – 15,0 тыс. рублей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2023 год – 15,0 тыс. рублей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2024 год — 15,0 тыс. рублей</w:t>
            </w:r>
          </w:p>
        </w:tc>
      </w:tr>
    </w:tbl>
    <w:p>
      <w:pPr>
        <w:pStyle w:val="ConsPlusNormal"/>
        <w:widowControl/>
        <w:ind w:hanging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br w:type="page"/>
      </w:r>
      <w:r>
        <w:rPr>
          <w:rFonts w:cs="Times New Roman" w:ascii="Times New Roman" w:hAnsi="Times New Roman"/>
          <w:b/>
          <w:sz w:val="24"/>
          <w:szCs w:val="24"/>
        </w:rPr>
        <w:t>2. АНАЛИЗ ТЕКУЩЕЙ СИТУАЦИИ В СФЕРЕ РЕАЛИЗАЦИИ ПОДПРОГРАММЫ</w:t>
      </w:r>
    </w:p>
    <w:p>
      <w:pPr>
        <w:pStyle w:val="ConsPlusNormal"/>
        <w:widowControl/>
        <w:ind w:hanging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 результате реализации районной целевой программы "</w:t>
      </w:r>
      <w:r>
        <w:rPr>
          <w:rFonts w:ascii="Times New Roman" w:hAnsi="Times New Roman"/>
          <w:spacing w:val="-2"/>
          <w:sz w:val="24"/>
          <w:szCs w:val="24"/>
        </w:rPr>
        <w:t>Формирование законопослушного поведения участников дорожного движения в Ильинском муниципальном районе</w:t>
      </w:r>
      <w:r>
        <w:rPr>
          <w:rFonts w:cs="Times New Roman" w:ascii="Times New Roman" w:hAnsi="Times New Roman"/>
          <w:sz w:val="24"/>
          <w:szCs w:val="24"/>
        </w:rPr>
        <w:t>" уменьшилось количество ДТП, снизилась аварийность на улицах и дорогах района. В районе проводится работа по улучшению состояния улично-дорожной сети. Усилилась пропаганда безопасности дорожного движения среди населения и, особенно, среди учащихся общеобразовательных школ.</w:t>
      </w:r>
    </w:p>
    <w:p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Обстановка с аварийностью во многом объясняется следующими причинами:</w:t>
      </w:r>
    </w:p>
    <w:p>
      <w:pPr>
        <w:pStyle w:val="ConsPlusNormal"/>
        <w:widowControl/>
        <w:ind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постоянно возрастающая мобильность населения;</w:t>
      </w:r>
    </w:p>
    <w:p>
      <w:pPr>
        <w:pStyle w:val="Normal"/>
        <w:spacing w:lineRule="auto" w:line="240" w:before="0" w:after="0"/>
        <w:rPr>
          <w:rFonts w:ascii="Times New Roman" w:hAnsi="Times New Roman"/>
          <w:spacing w:val="-3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уменьшение объемов перевозок общественным транспортом  и увеличение </w:t>
      </w:r>
      <w:r>
        <w:rPr>
          <w:rFonts w:ascii="Times New Roman" w:hAnsi="Times New Roman"/>
          <w:spacing w:val="-3"/>
          <w:sz w:val="24"/>
          <w:szCs w:val="24"/>
        </w:rPr>
        <w:t>личным транспортом.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 ОСНОВНЫЕ ЦЕЛИ И ЗАДАЧИ ПОДПРОГРАММЫ</w:t>
      </w:r>
    </w:p>
    <w:p>
      <w:pPr>
        <w:pStyle w:val="ConsPlusNormal"/>
        <w:widowControl/>
        <w:ind w:hanging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ConsPlusNormal"/>
        <w:widowControl/>
        <w:ind w:hanging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ConsPlusNormal"/>
        <w:widowControl/>
        <w:numPr>
          <w:ilvl w:val="0"/>
          <w:numId w:val="0"/>
        </w:numPr>
        <w:ind w:left="0" w:hanging="0"/>
        <w:jc w:val="center"/>
        <w:outlineLvl w:val="2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3.1. Цели подпрограммы</w:t>
      </w:r>
    </w:p>
    <w:p>
      <w:pPr>
        <w:pStyle w:val="ConsPlusNormal"/>
        <w:widowControl/>
        <w:numPr>
          <w:ilvl w:val="0"/>
          <w:numId w:val="0"/>
        </w:numPr>
        <w:ind w:left="0" w:hanging="0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ProList2"/>
        <w:spacing w:lineRule="auto" w:line="240" w:before="0" w:after="0"/>
        <w:ind w:left="0"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Реализация Подпрограммы направлена на достижение такой цели как </w:t>
      </w:r>
      <w:r>
        <w:rPr>
          <w:rFonts w:ascii="Times New Roman" w:hAnsi="Times New Roman"/>
          <w:color w:val="000000"/>
          <w:spacing w:val="-5"/>
          <w:sz w:val="24"/>
        </w:rPr>
        <w:t xml:space="preserve">реализация комплекса мероприятий, в том числе профилактического </w:t>
      </w:r>
      <w:r>
        <w:rPr>
          <w:rFonts w:ascii="Times New Roman" w:hAnsi="Times New Roman"/>
          <w:color w:val="000000"/>
          <w:spacing w:val="-1"/>
          <w:sz w:val="24"/>
        </w:rPr>
        <w:t xml:space="preserve">характера, снижающих количество дорожно-транспортных происшествий </w:t>
      </w:r>
      <w:r>
        <w:rPr>
          <w:rFonts w:ascii="Times New Roman" w:hAnsi="Times New Roman"/>
          <w:color w:val="000000"/>
          <w:spacing w:val="-3"/>
          <w:sz w:val="24"/>
        </w:rPr>
        <w:t>с пострадавшими и количество лиц, погибших в результате дорожно-</w:t>
      </w:r>
      <w:r>
        <w:rPr>
          <w:rFonts w:ascii="Times New Roman" w:hAnsi="Times New Roman"/>
          <w:color w:val="000000"/>
          <w:spacing w:val="-4"/>
          <w:sz w:val="24"/>
        </w:rPr>
        <w:t>транспортных происшествий</w:t>
      </w:r>
    </w:p>
    <w:p>
      <w:pPr>
        <w:pStyle w:val="ConsPlusNormal"/>
        <w:widowControl/>
        <w:ind w:hanging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rmal"/>
        <w:widowControl/>
        <w:ind w:hanging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rmal"/>
        <w:widowControl/>
        <w:numPr>
          <w:ilvl w:val="0"/>
          <w:numId w:val="0"/>
        </w:numPr>
        <w:ind w:left="0" w:hanging="0"/>
        <w:jc w:val="center"/>
        <w:outlineLvl w:val="2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3.2. Целевые индикаторы реализации подпрограммы</w:t>
      </w:r>
    </w:p>
    <w:p>
      <w:pPr>
        <w:pStyle w:val="ConsPlusNormal"/>
        <w:widowControl/>
        <w:numPr>
          <w:ilvl w:val="0"/>
          <w:numId w:val="0"/>
        </w:numPr>
        <w:ind w:left="0" w:hanging="0"/>
        <w:jc w:val="center"/>
        <w:outlineLvl w:val="2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tbl>
      <w:tblPr>
        <w:tblW w:w="9667" w:type="dxa"/>
        <w:jc w:val="center"/>
        <w:tblInd w:w="0" w:type="dxa"/>
        <w:tblBorders>
          <w:top w:val="single" w:sz="6" w:space="0" w:color="000001"/>
          <w:left w:val="single" w:sz="6" w:space="0" w:color="000001"/>
          <w:bottom w:val="single" w:sz="6" w:space="0" w:color="000001"/>
          <w:right w:val="single" w:sz="6" w:space="0" w:color="000001"/>
          <w:insideH w:val="single" w:sz="6" w:space="0" w:color="000001"/>
          <w:insideV w:val="single" w:sz="6" w:space="0" w:color="000001"/>
        </w:tblBorders>
        <w:tblCellMar>
          <w:top w:w="0" w:type="dxa"/>
          <w:left w:w="62" w:type="dxa"/>
          <w:bottom w:w="0" w:type="dxa"/>
          <w:right w:w="70" w:type="dxa"/>
        </w:tblCellMar>
        <w:tblLook w:val="0000"/>
      </w:tblPr>
      <w:tblGrid>
        <w:gridCol w:w="493"/>
        <w:gridCol w:w="3993"/>
        <w:gridCol w:w="741"/>
        <w:gridCol w:w="743"/>
        <w:gridCol w:w="738"/>
        <w:gridCol w:w="744"/>
        <w:gridCol w:w="738"/>
        <w:gridCol w:w="740"/>
        <w:gridCol w:w="736"/>
      </w:tblGrid>
      <w:tr>
        <w:trPr>
          <w:trHeight w:val="360" w:hRule="atLeast"/>
          <w:cantSplit w:val="true"/>
        </w:trPr>
        <w:tc>
          <w:tcPr>
            <w:tcW w:w="4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i/>
                <w:sz w:val="22"/>
                <w:szCs w:val="22"/>
              </w:rPr>
              <w:t>N п/п</w:t>
            </w:r>
          </w:p>
        </w:tc>
        <w:tc>
          <w:tcPr>
            <w:tcW w:w="39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i/>
                <w:sz w:val="22"/>
                <w:szCs w:val="22"/>
              </w:rPr>
              <w:t>Наименование показателя</w:t>
            </w:r>
          </w:p>
        </w:tc>
        <w:tc>
          <w:tcPr>
            <w:tcW w:w="74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i/>
                <w:sz w:val="22"/>
                <w:szCs w:val="22"/>
              </w:rPr>
              <w:t>2018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i/>
                <w:sz w:val="22"/>
                <w:szCs w:val="22"/>
              </w:rPr>
              <w:t>год</w:t>
            </w:r>
          </w:p>
        </w:tc>
        <w:tc>
          <w:tcPr>
            <w:tcW w:w="7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i/>
                <w:sz w:val="22"/>
                <w:szCs w:val="22"/>
              </w:rPr>
              <w:t>2019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i/>
                <w:sz w:val="22"/>
                <w:szCs w:val="22"/>
              </w:rPr>
              <w:t>год</w:t>
            </w:r>
          </w:p>
        </w:tc>
        <w:tc>
          <w:tcPr>
            <w:tcW w:w="738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i/>
                <w:sz w:val="22"/>
                <w:szCs w:val="22"/>
              </w:rPr>
              <w:t>2020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i/>
                <w:sz w:val="22"/>
                <w:szCs w:val="22"/>
              </w:rPr>
              <w:t>год</w:t>
            </w:r>
          </w:p>
        </w:tc>
        <w:tc>
          <w:tcPr>
            <w:tcW w:w="744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i/>
                <w:i/>
              </w:rPr>
            </w:pPr>
            <w:r>
              <w:rPr>
                <w:rFonts w:ascii="Times New Roman" w:hAnsi="Times New Roman"/>
                <w:b/>
                <w:i/>
              </w:rPr>
              <w:t>2021</w:t>
            </w:r>
          </w:p>
          <w:p>
            <w:pPr>
              <w:pStyle w:val="ConsPlusNormal"/>
              <w:widowControl w:val="false"/>
              <w:spacing w:lineRule="auto" w:line="240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i/>
                <w:sz w:val="22"/>
                <w:szCs w:val="22"/>
              </w:rPr>
              <w:t>год</w:t>
            </w:r>
          </w:p>
        </w:tc>
        <w:tc>
          <w:tcPr>
            <w:tcW w:w="738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i/>
                <w:sz w:val="22"/>
                <w:szCs w:val="22"/>
              </w:rPr>
              <w:t>2022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i/>
                <w:sz w:val="22"/>
                <w:szCs w:val="22"/>
              </w:rPr>
              <w:t>год</w:t>
            </w:r>
          </w:p>
        </w:tc>
        <w:tc>
          <w:tcPr>
            <w:tcW w:w="740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i/>
                <w:sz w:val="22"/>
                <w:szCs w:val="22"/>
              </w:rPr>
              <w:t>2023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i/>
                <w:sz w:val="22"/>
                <w:szCs w:val="22"/>
              </w:rPr>
              <w:t>год</w:t>
            </w:r>
          </w:p>
        </w:tc>
        <w:tc>
          <w:tcPr>
            <w:tcW w:w="736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i/>
                <w:sz w:val="22"/>
                <w:szCs w:val="22"/>
              </w:rPr>
              <w:t>2024 год</w:t>
            </w:r>
          </w:p>
        </w:tc>
      </w:tr>
      <w:tr>
        <w:trPr>
          <w:trHeight w:val="203" w:hRule="atLeast"/>
          <w:cantSplit w:val="true"/>
        </w:trPr>
        <w:tc>
          <w:tcPr>
            <w:tcW w:w="4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1.</w:t>
            </w:r>
          </w:p>
        </w:tc>
        <w:tc>
          <w:tcPr>
            <w:tcW w:w="39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</w:t>
            </w:r>
          </w:p>
        </w:tc>
        <w:tc>
          <w:tcPr>
            <w:tcW w:w="74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</w:t>
            </w:r>
          </w:p>
        </w:tc>
        <w:tc>
          <w:tcPr>
            <w:tcW w:w="7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</w:t>
            </w:r>
          </w:p>
        </w:tc>
        <w:tc>
          <w:tcPr>
            <w:tcW w:w="738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</w:t>
            </w:r>
          </w:p>
        </w:tc>
        <w:tc>
          <w:tcPr>
            <w:tcW w:w="744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6</w:t>
            </w:r>
          </w:p>
        </w:tc>
        <w:tc>
          <w:tcPr>
            <w:tcW w:w="738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7</w:t>
            </w:r>
          </w:p>
        </w:tc>
        <w:tc>
          <w:tcPr>
            <w:tcW w:w="740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8</w:t>
            </w:r>
          </w:p>
        </w:tc>
        <w:tc>
          <w:tcPr>
            <w:tcW w:w="736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9</w:t>
            </w:r>
          </w:p>
        </w:tc>
      </w:tr>
      <w:tr>
        <w:trPr>
          <w:trHeight w:val="203" w:hRule="atLeast"/>
          <w:cantSplit w:val="true"/>
        </w:trPr>
        <w:tc>
          <w:tcPr>
            <w:tcW w:w="4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1.</w:t>
            </w:r>
          </w:p>
        </w:tc>
        <w:tc>
          <w:tcPr>
            <w:tcW w:w="39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</w:tcPr>
          <w:p>
            <w:pPr>
              <w:pStyle w:val="ProTab1"/>
              <w:widowControl w:val="false"/>
              <w:spacing w:before="0" w:after="0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Создание условий безопасного дорожного движения, в том числе:</w:t>
            </w:r>
          </w:p>
        </w:tc>
        <w:tc>
          <w:tcPr>
            <w:tcW w:w="74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2F2F2" w:val="clear"/>
            <w:tcMar>
              <w:left w:w="62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color="auto" w:fill="F2F2F2" w:val="clear"/>
            <w:tcMar>
              <w:left w:w="62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38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color="auto" w:fill="F2F2F2" w:val="clear"/>
            <w:tcMar>
              <w:left w:w="6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44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color="auto" w:fill="F2F2F2" w:val="clear"/>
            <w:tcMar>
              <w:left w:w="6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38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color="auto" w:fill="F2F2F2" w:val="clear"/>
            <w:tcMar>
              <w:left w:w="6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40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insideH w:val="single" w:sz="6" w:space="0" w:color="000001"/>
            </w:tcBorders>
            <w:shd w:color="auto" w:fill="F2F2F2" w:val="clear"/>
            <w:tcMar>
              <w:left w:w="6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36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F2F2F2" w:val="clear"/>
            <w:tcMar>
              <w:left w:w="6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203" w:hRule="atLeast"/>
          <w:cantSplit w:val="true"/>
        </w:trPr>
        <w:tc>
          <w:tcPr>
            <w:tcW w:w="4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1.1</w:t>
            </w:r>
          </w:p>
        </w:tc>
        <w:tc>
          <w:tcPr>
            <w:tcW w:w="39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Количество ДТП, (единиц)</w:t>
            </w:r>
          </w:p>
        </w:tc>
        <w:tc>
          <w:tcPr>
            <w:tcW w:w="74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738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744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</w:t>
            </w:r>
          </w:p>
        </w:tc>
        <w:tc>
          <w:tcPr>
            <w:tcW w:w="738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740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736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>
        <w:trPr>
          <w:trHeight w:val="203" w:hRule="atLeast"/>
          <w:cantSplit w:val="true"/>
        </w:trPr>
        <w:tc>
          <w:tcPr>
            <w:tcW w:w="4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1.2</w:t>
            </w:r>
          </w:p>
        </w:tc>
        <w:tc>
          <w:tcPr>
            <w:tcW w:w="39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Количество ДТП с участием детей, (единиц)</w:t>
            </w:r>
          </w:p>
        </w:tc>
        <w:tc>
          <w:tcPr>
            <w:tcW w:w="74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38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44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</w:t>
            </w:r>
          </w:p>
        </w:tc>
        <w:tc>
          <w:tcPr>
            <w:tcW w:w="738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40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36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>
        <w:trPr>
          <w:trHeight w:val="203" w:hRule="atLeast"/>
          <w:cantSplit w:val="true"/>
        </w:trPr>
        <w:tc>
          <w:tcPr>
            <w:tcW w:w="4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1.3</w:t>
            </w:r>
          </w:p>
        </w:tc>
        <w:tc>
          <w:tcPr>
            <w:tcW w:w="39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</w:tcPr>
          <w:p>
            <w:pPr>
              <w:pStyle w:val="ProTab1"/>
              <w:widowControl w:val="false"/>
              <w:spacing w:before="0" w:after="0"/>
              <w:contextualSpacing/>
              <w:jc w:val="both"/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Охват учащихся мероприятиями по безопасности дорожного движения (%)</w:t>
            </w:r>
          </w:p>
        </w:tc>
        <w:tc>
          <w:tcPr>
            <w:tcW w:w="74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4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8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44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100</w:t>
            </w:r>
          </w:p>
        </w:tc>
        <w:tc>
          <w:tcPr>
            <w:tcW w:w="738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40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</w:tr>
    </w:tbl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Отчетные значения целевых показателей определяются администрацией Ильинского муниципального района на основании отчетов организаций и учреждений, ответственных за работу по направлениям мероприятий Подпрограммы.</w:t>
      </w:r>
    </w:p>
    <w:p>
      <w:pPr>
        <w:pStyle w:val="ConsPlusNormal"/>
        <w:widowControl/>
        <w:numPr>
          <w:ilvl w:val="0"/>
          <w:numId w:val="0"/>
        </w:numPr>
        <w:ind w:left="0" w:hanging="0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rmal"/>
        <w:widowControl/>
        <w:numPr>
          <w:ilvl w:val="0"/>
          <w:numId w:val="0"/>
        </w:numPr>
        <w:ind w:left="0" w:hanging="0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rmal"/>
        <w:widowControl/>
        <w:numPr>
          <w:ilvl w:val="0"/>
          <w:numId w:val="0"/>
        </w:numPr>
        <w:ind w:left="0" w:hanging="0"/>
        <w:jc w:val="center"/>
        <w:outlineLvl w:val="2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3.3. Ожидаемые результаты реализации подпрограммы</w:t>
      </w:r>
    </w:p>
    <w:p>
      <w:pPr>
        <w:pStyle w:val="ConsPlusNormal"/>
        <w:widowControl/>
        <w:numPr>
          <w:ilvl w:val="0"/>
          <w:numId w:val="0"/>
        </w:numPr>
        <w:ind w:left="0" w:hanging="0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numPr>
          <w:ilvl w:val="0"/>
          <w:numId w:val="3"/>
        </w:numPr>
        <w:tabs>
          <w:tab w:val="left" w:pos="426" w:leader="none"/>
        </w:tabs>
        <w:spacing w:lineRule="auto" w:line="240" w:before="0" w:after="0"/>
        <w:ind w:left="426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Сокращение общего числа дорожно-транспортных происшествий.</w:t>
      </w:r>
    </w:p>
    <w:p>
      <w:pPr>
        <w:pStyle w:val="Normal"/>
        <w:numPr>
          <w:ilvl w:val="0"/>
          <w:numId w:val="3"/>
        </w:numPr>
        <w:tabs>
          <w:tab w:val="left" w:pos="426" w:leader="none"/>
        </w:tabs>
        <w:spacing w:lineRule="auto" w:line="240" w:before="0" w:after="0"/>
        <w:ind w:left="426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Воспитание культуры, и строгое выполнение правил дорожного движения всеми участниками дорожного движения.</w:t>
      </w:r>
    </w:p>
    <w:p>
      <w:pPr>
        <w:sectPr>
          <w:type w:val="nextPage"/>
          <w:pgSz w:w="11906" w:h="16838"/>
          <w:pgMar w:left="1418" w:right="1021" w:header="0" w:top="1134" w:footer="0" w:bottom="1134" w:gutter="0"/>
          <w:pgNumType w:fmt="decimal"/>
          <w:formProt w:val="false"/>
          <w:textDirection w:val="lrTb"/>
          <w:docGrid w:type="default" w:linePitch="100" w:charSpace="4096"/>
        </w:sectPr>
        <w:pStyle w:val="Normal"/>
        <w:numPr>
          <w:ilvl w:val="0"/>
          <w:numId w:val="3"/>
        </w:numPr>
        <w:tabs>
          <w:tab w:val="left" w:pos="426" w:leader="none"/>
        </w:tabs>
        <w:spacing w:lineRule="auto" w:line="240" w:before="0" w:after="0"/>
        <w:ind w:left="426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Обеспечение безопасности пешеходов.</w:t>
      </w:r>
    </w:p>
    <w:p>
      <w:pPr>
        <w:pStyle w:val="ConsPlusNormal"/>
        <w:widowControl/>
        <w:ind w:left="0" w:hanging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4. ПЕРЕЧЕНЬ МЕРОПРИЯТИЙ ПОДПРОГРАММЫ</w:t>
      </w:r>
    </w:p>
    <w:tbl>
      <w:tblPr>
        <w:tblW w:w="14787" w:type="dxa"/>
        <w:jc w:val="left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103" w:type="dxa"/>
          <w:bottom w:w="0" w:type="dxa"/>
          <w:right w:w="108" w:type="dxa"/>
        </w:tblCellMar>
        <w:tblLook w:val="04a0"/>
      </w:tblPr>
      <w:tblGrid>
        <w:gridCol w:w="817"/>
        <w:gridCol w:w="5103"/>
        <w:gridCol w:w="1701"/>
        <w:gridCol w:w="1425"/>
        <w:gridCol w:w="1409"/>
        <w:gridCol w:w="2128"/>
        <w:gridCol w:w="2203"/>
      </w:tblGrid>
      <w:tr>
        <w:trPr>
          <w:trHeight w:val="242" w:hRule="atLeast"/>
        </w:trPr>
        <w:tc>
          <w:tcPr>
            <w:tcW w:w="817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  <w:t xml:space="preserve">№ </w:t>
            </w:r>
            <w:r>
              <w:rPr>
                <w:rFonts w:cs="Times New Roman" w:ascii="Times New Roman" w:hAnsi="Times New Roman"/>
                <w:b/>
                <w:i/>
              </w:rPr>
              <w:t>п/п</w:t>
            </w:r>
          </w:p>
        </w:tc>
        <w:tc>
          <w:tcPr>
            <w:tcW w:w="5103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  <w:t>Наименование мероприятий</w:t>
            </w:r>
          </w:p>
        </w:tc>
        <w:tc>
          <w:tcPr>
            <w:tcW w:w="1701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  <w:t>Сроки исполнения (годы)</w:t>
            </w:r>
          </w:p>
        </w:tc>
        <w:tc>
          <w:tcPr>
            <w:tcW w:w="283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  <w:t>Объем финансирования,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  <w:t>тыс. руб.</w:t>
            </w:r>
          </w:p>
        </w:tc>
        <w:tc>
          <w:tcPr>
            <w:tcW w:w="2128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  <w:t>Ответственные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  <w:t>за выполнение</w:t>
            </w:r>
          </w:p>
        </w:tc>
        <w:tc>
          <w:tcPr>
            <w:tcW w:w="2203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  <w:t>Ожидаемые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  <w:t>результаты</w:t>
            </w:r>
          </w:p>
        </w:tc>
      </w:tr>
      <w:tr>
        <w:trPr>
          <w:trHeight w:val="348" w:hRule="atLeast"/>
        </w:trPr>
        <w:tc>
          <w:tcPr>
            <w:tcW w:w="817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  <w:tc>
          <w:tcPr>
            <w:tcW w:w="5103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  <w:tc>
          <w:tcPr>
            <w:tcW w:w="1701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  <w:tc>
          <w:tcPr>
            <w:tcW w:w="1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  <w:t>обл.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  <w:t>бюджет</w:t>
            </w:r>
          </w:p>
        </w:tc>
        <w:tc>
          <w:tcPr>
            <w:tcW w:w="1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  <w:t>мест.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  <w:t>бюджет</w:t>
            </w:r>
          </w:p>
        </w:tc>
        <w:tc>
          <w:tcPr>
            <w:tcW w:w="2128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  <w:tc>
          <w:tcPr>
            <w:tcW w:w="2203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</w:tr>
      <w:tr>
        <w:trPr>
          <w:trHeight w:val="70" w:hRule="atLeast"/>
        </w:trPr>
        <w:tc>
          <w:tcPr>
            <w:tcW w:w="8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  <w:t>1</w:t>
            </w: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  <w:t>3</w:t>
            </w:r>
          </w:p>
        </w:tc>
        <w:tc>
          <w:tcPr>
            <w:tcW w:w="1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  <w:t>4</w:t>
            </w:r>
          </w:p>
        </w:tc>
        <w:tc>
          <w:tcPr>
            <w:tcW w:w="1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  <w:t>5</w:t>
            </w:r>
          </w:p>
        </w:tc>
        <w:tc>
          <w:tcPr>
            <w:tcW w:w="21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  <w:t>6</w:t>
            </w:r>
          </w:p>
        </w:tc>
        <w:tc>
          <w:tcPr>
            <w:tcW w:w="22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  <w:t>7</w:t>
            </w:r>
          </w:p>
        </w:tc>
      </w:tr>
      <w:tr>
        <w:trPr>
          <w:trHeight w:val="180" w:hRule="atLeast"/>
        </w:trPr>
        <w:tc>
          <w:tcPr>
            <w:tcW w:w="817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1.</w:t>
            </w:r>
          </w:p>
        </w:tc>
        <w:tc>
          <w:tcPr>
            <w:tcW w:w="5103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  <w:t xml:space="preserve">Мероприятия по </w:t>
            </w:r>
            <w:r>
              <w:rPr>
                <w:rFonts w:ascii="Times New Roman" w:hAnsi="Times New Roman"/>
                <w:b/>
                <w:i/>
                <w:spacing w:val="-2"/>
              </w:rPr>
              <w:t>формированию законопослушного поведения участников дорожного движения</w:t>
            </w:r>
            <w:r>
              <w:rPr>
                <w:rFonts w:cs="Times New Roman" w:ascii="Times New Roman" w:hAnsi="Times New Roman"/>
                <w:b/>
                <w:i/>
              </w:rPr>
              <w:t>,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b/>
                <w:b/>
                <w:spacing w:val="-6"/>
              </w:rPr>
            </w:pPr>
            <w:r>
              <w:rPr>
                <w:rFonts w:cs="Times New Roman" w:ascii="Times New Roman" w:hAnsi="Times New Roman"/>
                <w:b/>
                <w:i/>
              </w:rPr>
              <w:t>в том числе: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2018</w:t>
            </w:r>
          </w:p>
        </w:tc>
        <w:tc>
          <w:tcPr>
            <w:tcW w:w="1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0,0</w:t>
            </w:r>
          </w:p>
        </w:tc>
        <w:tc>
          <w:tcPr>
            <w:tcW w:w="1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15,0</w:t>
            </w:r>
          </w:p>
        </w:tc>
        <w:tc>
          <w:tcPr>
            <w:tcW w:w="2128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</w:r>
          </w:p>
        </w:tc>
        <w:tc>
          <w:tcPr>
            <w:tcW w:w="2203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Повышение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безопасности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дорожного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движения,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сокращение общего числа дорожно-транспортных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происшествий</w:t>
            </w:r>
          </w:p>
        </w:tc>
      </w:tr>
      <w:tr>
        <w:trPr>
          <w:trHeight w:val="70" w:hRule="atLeast"/>
        </w:trPr>
        <w:tc>
          <w:tcPr>
            <w:tcW w:w="817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5103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b/>
                <w:b/>
                <w:spacing w:val="-6"/>
              </w:rPr>
            </w:pPr>
            <w:r>
              <w:rPr>
                <w:rFonts w:cs="Times New Roman" w:ascii="Times New Roman" w:hAnsi="Times New Roman"/>
                <w:b/>
                <w:spacing w:val="-6"/>
              </w:rPr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2019</w:t>
            </w:r>
          </w:p>
        </w:tc>
        <w:tc>
          <w:tcPr>
            <w:tcW w:w="1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0,0</w:t>
            </w:r>
          </w:p>
        </w:tc>
        <w:tc>
          <w:tcPr>
            <w:tcW w:w="1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15,0</w:t>
            </w:r>
          </w:p>
        </w:tc>
        <w:tc>
          <w:tcPr>
            <w:tcW w:w="2128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</w:r>
          </w:p>
        </w:tc>
        <w:tc>
          <w:tcPr>
            <w:tcW w:w="2203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70" w:hRule="atLeast"/>
        </w:trPr>
        <w:tc>
          <w:tcPr>
            <w:tcW w:w="817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5103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b/>
                <w:b/>
                <w:spacing w:val="-6"/>
              </w:rPr>
            </w:pPr>
            <w:r>
              <w:rPr>
                <w:rFonts w:cs="Times New Roman" w:ascii="Times New Roman" w:hAnsi="Times New Roman"/>
                <w:b/>
                <w:spacing w:val="-6"/>
              </w:rPr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2020</w:t>
            </w:r>
          </w:p>
        </w:tc>
        <w:tc>
          <w:tcPr>
            <w:tcW w:w="1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0,0</w:t>
            </w:r>
          </w:p>
        </w:tc>
        <w:tc>
          <w:tcPr>
            <w:tcW w:w="1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15,0</w:t>
            </w:r>
          </w:p>
        </w:tc>
        <w:tc>
          <w:tcPr>
            <w:tcW w:w="2128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</w:r>
          </w:p>
        </w:tc>
        <w:tc>
          <w:tcPr>
            <w:tcW w:w="2203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70" w:hRule="atLeast"/>
        </w:trPr>
        <w:tc>
          <w:tcPr>
            <w:tcW w:w="817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5103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b/>
                <w:b/>
                <w:spacing w:val="-6"/>
              </w:rPr>
            </w:pPr>
            <w:r>
              <w:rPr>
                <w:rFonts w:cs="Times New Roman" w:ascii="Times New Roman" w:hAnsi="Times New Roman"/>
                <w:b/>
                <w:spacing w:val="-6"/>
              </w:rPr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2021</w:t>
            </w:r>
          </w:p>
        </w:tc>
        <w:tc>
          <w:tcPr>
            <w:tcW w:w="1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0,0</w:t>
            </w:r>
          </w:p>
        </w:tc>
        <w:tc>
          <w:tcPr>
            <w:tcW w:w="1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15,0</w:t>
            </w:r>
          </w:p>
        </w:tc>
        <w:tc>
          <w:tcPr>
            <w:tcW w:w="2128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</w:r>
          </w:p>
        </w:tc>
        <w:tc>
          <w:tcPr>
            <w:tcW w:w="2203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128" w:hRule="atLeast"/>
        </w:trPr>
        <w:tc>
          <w:tcPr>
            <w:tcW w:w="817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5103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b/>
                <w:b/>
                <w:spacing w:val="-6"/>
              </w:rPr>
            </w:pPr>
            <w:r>
              <w:rPr>
                <w:rFonts w:cs="Times New Roman" w:ascii="Times New Roman" w:hAnsi="Times New Roman"/>
                <w:b/>
                <w:spacing w:val="-6"/>
              </w:rPr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2022</w:t>
            </w:r>
          </w:p>
        </w:tc>
        <w:tc>
          <w:tcPr>
            <w:tcW w:w="1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0,0</w:t>
            </w:r>
          </w:p>
        </w:tc>
        <w:tc>
          <w:tcPr>
            <w:tcW w:w="1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15,0</w:t>
            </w:r>
          </w:p>
        </w:tc>
        <w:tc>
          <w:tcPr>
            <w:tcW w:w="2128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</w:r>
          </w:p>
        </w:tc>
        <w:tc>
          <w:tcPr>
            <w:tcW w:w="2203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128" w:hRule="atLeast"/>
        </w:trPr>
        <w:tc>
          <w:tcPr>
            <w:tcW w:w="817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5103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b/>
                <w:b/>
                <w:spacing w:val="-6"/>
              </w:rPr>
            </w:pPr>
            <w:r>
              <w:rPr>
                <w:rFonts w:cs="Times New Roman" w:ascii="Times New Roman" w:hAnsi="Times New Roman"/>
                <w:b/>
                <w:spacing w:val="-6"/>
              </w:rPr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2023</w:t>
            </w:r>
          </w:p>
        </w:tc>
        <w:tc>
          <w:tcPr>
            <w:tcW w:w="1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0,0</w:t>
            </w:r>
          </w:p>
        </w:tc>
        <w:tc>
          <w:tcPr>
            <w:tcW w:w="1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15,0</w:t>
            </w:r>
          </w:p>
        </w:tc>
        <w:tc>
          <w:tcPr>
            <w:tcW w:w="2128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</w:r>
          </w:p>
        </w:tc>
        <w:tc>
          <w:tcPr>
            <w:tcW w:w="2203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128" w:hRule="atLeast"/>
        </w:trPr>
        <w:tc>
          <w:tcPr>
            <w:tcW w:w="817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5103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b/>
                <w:b/>
                <w:spacing w:val="-6"/>
              </w:rPr>
            </w:pPr>
            <w:r>
              <w:rPr>
                <w:rFonts w:cs="Times New Roman" w:ascii="Times New Roman" w:hAnsi="Times New Roman"/>
                <w:b/>
                <w:spacing w:val="-6"/>
              </w:rPr>
            </w:r>
          </w:p>
        </w:tc>
        <w:tc>
          <w:tcPr>
            <w:tcW w:w="170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2024</w:t>
            </w:r>
          </w:p>
        </w:tc>
        <w:tc>
          <w:tcPr>
            <w:tcW w:w="1425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0,0</w:t>
            </w:r>
          </w:p>
        </w:tc>
        <w:tc>
          <w:tcPr>
            <w:tcW w:w="140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15,0</w:t>
            </w:r>
          </w:p>
        </w:tc>
        <w:tc>
          <w:tcPr>
            <w:tcW w:w="2128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spacing w:val="-6"/>
              </w:rPr>
            </w:pPr>
            <w:r>
              <w:rPr>
                <w:rFonts w:cs="Times New Roman" w:ascii="Times New Roman" w:hAnsi="Times New Roman"/>
                <w:spacing w:val="-6"/>
              </w:rPr>
            </w:r>
          </w:p>
        </w:tc>
        <w:tc>
          <w:tcPr>
            <w:tcW w:w="2203" w:type="dxa"/>
            <w:vMerge w:val="continue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70" w:hRule="atLeast"/>
        </w:trPr>
        <w:tc>
          <w:tcPr>
            <w:tcW w:w="8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1.1.</w:t>
            </w: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2"/>
              <w:widowControl w:val="false"/>
              <w:tabs>
                <w:tab w:val="left" w:pos="400" w:leader="none"/>
              </w:tabs>
              <w:spacing w:before="0" w:after="0"/>
              <w:jc w:val="both"/>
              <w:rPr>
                <w:rFonts w:ascii="Times New Roman" w:hAnsi="Times New Roman" w:cs="Times New Roman"/>
                <w:b w:val="false"/>
                <w:b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color w:val="000000"/>
                <w:sz w:val="20"/>
                <w:szCs w:val="20"/>
              </w:rPr>
              <w:t>Организация работы межведомственной комиссии по безопасности дорожного движения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2"/>
              <w:widowControl w:val="false"/>
              <w:spacing w:before="0" w:after="0"/>
              <w:ind w:left="-108" w:right="-140" w:hanging="0"/>
              <w:jc w:val="center"/>
              <w:rPr>
                <w:rFonts w:ascii="Times New Roman" w:hAnsi="Times New Roman" w:cs="Times New Roman"/>
                <w:b w:val="false"/>
                <w:b w:val="false"/>
                <w:i w:val="false"/>
                <w:i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i w:val="false"/>
                <w:sz w:val="20"/>
                <w:szCs w:val="20"/>
              </w:rPr>
              <w:t>2018-2022 г.г.</w:t>
            </w:r>
          </w:p>
        </w:tc>
        <w:tc>
          <w:tcPr>
            <w:tcW w:w="1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1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4"/>
              <w:widowControl w:val="false"/>
              <w:spacing w:before="0" w:after="0"/>
              <w:jc w:val="center"/>
              <w:rPr>
                <w:b w:val="false"/>
                <w:b w:val="false"/>
                <w:sz w:val="20"/>
                <w:szCs w:val="20"/>
              </w:rPr>
            </w:pPr>
            <w:r>
              <w:rPr>
                <w:b w:val="false"/>
                <w:sz w:val="20"/>
                <w:szCs w:val="20"/>
              </w:rPr>
              <w:t>Администрация</w:t>
            </w:r>
          </w:p>
          <w:p>
            <w:pPr>
              <w:pStyle w:val="4"/>
              <w:widowControl w:val="false"/>
              <w:spacing w:before="0" w:after="0"/>
              <w:jc w:val="center"/>
              <w:rPr>
                <w:b w:val="false"/>
                <w:b w:val="false"/>
                <w:sz w:val="20"/>
                <w:szCs w:val="20"/>
              </w:rPr>
            </w:pPr>
            <w:r>
              <w:rPr>
                <w:b w:val="false"/>
                <w:sz w:val="20"/>
                <w:szCs w:val="20"/>
              </w:rPr>
              <w:t>Ильинского муниципального района</w:t>
            </w:r>
          </w:p>
        </w:tc>
        <w:tc>
          <w:tcPr>
            <w:tcW w:w="2203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70" w:hRule="atLeast"/>
        </w:trPr>
        <w:tc>
          <w:tcPr>
            <w:tcW w:w="8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1.2.</w:t>
            </w: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2"/>
              <w:widowControl w:val="false"/>
              <w:tabs>
                <w:tab w:val="left" w:pos="460" w:leader="none"/>
              </w:tabs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sz w:val="20"/>
                <w:szCs w:val="20"/>
              </w:rPr>
              <w:t>Анализ состояния работы по профилактике аварийности на автомототранспорте в районе и рас</w:t>
              <w:softHyphen/>
              <w:t>смотрение вопросов на заседаниях комиссии по  безопасности дорожного движения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2"/>
              <w:widowControl w:val="false"/>
              <w:spacing w:before="0" w:after="0"/>
              <w:ind w:left="-108" w:right="-140" w:hanging="0"/>
              <w:jc w:val="center"/>
              <w:rPr>
                <w:rFonts w:ascii="Times New Roman" w:hAnsi="Times New Roman" w:cs="Times New Roman"/>
                <w:b w:val="false"/>
                <w:b w:val="false"/>
                <w:i w:val="false"/>
                <w:i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i w:val="false"/>
                <w:sz w:val="20"/>
                <w:szCs w:val="20"/>
              </w:rPr>
              <w:t>2018-2022 г.г.</w:t>
            </w:r>
          </w:p>
        </w:tc>
        <w:tc>
          <w:tcPr>
            <w:tcW w:w="1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1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4"/>
              <w:widowControl w:val="false"/>
              <w:spacing w:before="0" w:after="0"/>
              <w:jc w:val="center"/>
              <w:rPr>
                <w:b w:val="false"/>
                <w:b w:val="false"/>
                <w:sz w:val="20"/>
                <w:szCs w:val="20"/>
              </w:rPr>
            </w:pPr>
            <w:r>
              <w:rPr>
                <w:b w:val="false"/>
                <w:color w:val="000000"/>
                <w:sz w:val="20"/>
                <w:szCs w:val="20"/>
              </w:rPr>
              <w:t>Межведомственной комиссии по безопасности дорожного движения</w:t>
            </w:r>
          </w:p>
        </w:tc>
        <w:tc>
          <w:tcPr>
            <w:tcW w:w="2203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70" w:hRule="atLeast"/>
        </w:trPr>
        <w:tc>
          <w:tcPr>
            <w:tcW w:w="8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tabs>
                <w:tab w:val="center" w:pos="300" w:leader="none"/>
              </w:tabs>
              <w:ind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ab/>
              <w:t>1.3.</w:t>
            </w: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2"/>
              <w:widowControl w:val="false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sz w:val="20"/>
                <w:szCs w:val="20"/>
              </w:rPr>
              <w:t>Проведение обсуждений (бесед, совещаний) с руководством МУП Ильинское АТП по вопросам обеспечения безопасности перевозок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2"/>
              <w:widowControl w:val="false"/>
              <w:spacing w:before="0" w:after="0"/>
              <w:ind w:left="-108" w:right="-140" w:hanging="0"/>
              <w:jc w:val="center"/>
              <w:rPr>
                <w:rFonts w:ascii="Times New Roman" w:hAnsi="Times New Roman" w:cs="Times New Roman"/>
                <w:b w:val="false"/>
                <w:b w:val="false"/>
                <w:i w:val="false"/>
                <w:i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i w:val="false"/>
                <w:sz w:val="20"/>
                <w:szCs w:val="20"/>
              </w:rPr>
              <w:t>2018-2022 г.г.</w:t>
            </w:r>
          </w:p>
        </w:tc>
        <w:tc>
          <w:tcPr>
            <w:tcW w:w="1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1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4"/>
              <w:widowControl w:val="false"/>
              <w:spacing w:before="0" w:after="0"/>
              <w:jc w:val="center"/>
              <w:rPr>
                <w:b w:val="false"/>
                <w:b w:val="false"/>
                <w:sz w:val="20"/>
                <w:szCs w:val="20"/>
              </w:rPr>
            </w:pPr>
            <w:r>
              <w:rPr>
                <w:b w:val="false"/>
                <w:sz w:val="20"/>
                <w:szCs w:val="20"/>
              </w:rPr>
              <w:t>Администрация</w:t>
            </w:r>
          </w:p>
          <w:p>
            <w:pPr>
              <w:pStyle w:val="4"/>
              <w:widowControl w:val="false"/>
              <w:spacing w:before="0" w:after="0"/>
              <w:jc w:val="center"/>
              <w:rPr>
                <w:b w:val="false"/>
                <w:b w:val="false"/>
                <w:sz w:val="20"/>
                <w:szCs w:val="20"/>
              </w:rPr>
            </w:pPr>
            <w:r>
              <w:rPr>
                <w:b w:val="false"/>
                <w:sz w:val="20"/>
                <w:szCs w:val="20"/>
              </w:rPr>
              <w:t>Ильинского муниципального района</w:t>
            </w:r>
          </w:p>
        </w:tc>
        <w:tc>
          <w:tcPr>
            <w:tcW w:w="2203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70" w:hRule="atLeast"/>
        </w:trPr>
        <w:tc>
          <w:tcPr>
            <w:tcW w:w="8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tabs>
                <w:tab w:val="center" w:pos="300" w:leader="none"/>
              </w:tabs>
              <w:ind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ab/>
              <w:t>1.4.</w:t>
            </w: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i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Организация в образовательных учреждениях изучения Правил дорожного движения.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2"/>
              <w:widowControl w:val="false"/>
              <w:spacing w:before="0" w:after="0"/>
              <w:ind w:left="-108" w:right="-140" w:hanging="0"/>
              <w:jc w:val="center"/>
              <w:rPr>
                <w:rFonts w:ascii="Times New Roman" w:hAnsi="Times New Roman" w:cs="Times New Roman"/>
                <w:b w:val="false"/>
                <w:b w:val="false"/>
                <w:i w:val="false"/>
                <w:i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i w:val="false"/>
                <w:sz w:val="20"/>
                <w:szCs w:val="20"/>
              </w:rPr>
              <w:t>весь период</w:t>
            </w:r>
          </w:p>
        </w:tc>
        <w:tc>
          <w:tcPr>
            <w:tcW w:w="1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1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4"/>
              <w:widowControl w:val="false"/>
              <w:spacing w:before="0" w:after="0"/>
              <w:jc w:val="center"/>
              <w:rPr>
                <w:b w:val="false"/>
                <w:b w:val="false"/>
                <w:sz w:val="20"/>
                <w:szCs w:val="20"/>
              </w:rPr>
            </w:pPr>
            <w:r>
              <w:rPr>
                <w:b w:val="false"/>
                <w:sz w:val="20"/>
                <w:szCs w:val="20"/>
              </w:rPr>
              <w:t>Отдел образования администрации</w:t>
            </w:r>
          </w:p>
          <w:p>
            <w:pPr>
              <w:pStyle w:val="4"/>
              <w:widowControl w:val="false"/>
              <w:spacing w:before="0" w:after="0"/>
              <w:jc w:val="center"/>
              <w:rPr>
                <w:b w:val="false"/>
                <w:b w:val="false"/>
                <w:sz w:val="20"/>
                <w:szCs w:val="20"/>
              </w:rPr>
            </w:pPr>
            <w:r>
              <w:rPr>
                <w:b w:val="false"/>
                <w:sz w:val="20"/>
                <w:szCs w:val="20"/>
              </w:rPr>
              <w:t>Ильинского муниципального района</w:t>
            </w:r>
          </w:p>
        </w:tc>
        <w:tc>
          <w:tcPr>
            <w:tcW w:w="2203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70" w:hRule="atLeast"/>
        </w:trPr>
        <w:tc>
          <w:tcPr>
            <w:tcW w:w="8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1.5.</w:t>
            </w: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i/>
                <w:i/>
                <w:color w:val="000000"/>
                <w:spacing w:val="-6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color w:val="000000"/>
                <w:spacing w:val="-6"/>
                <w:sz w:val="20"/>
                <w:szCs w:val="20"/>
              </w:rPr>
              <w:t>Создание в образовательных учреждениях уголков по безопасности движения, обновление материалов.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2"/>
              <w:widowControl w:val="false"/>
              <w:spacing w:before="0" w:after="0"/>
              <w:ind w:left="-108" w:right="-140" w:hanging="0"/>
              <w:jc w:val="center"/>
              <w:rPr>
                <w:rFonts w:ascii="Times New Roman" w:hAnsi="Times New Roman" w:cs="Times New Roman"/>
                <w:b w:val="false"/>
                <w:b w:val="false"/>
                <w:i w:val="false"/>
                <w:i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i w:val="false"/>
                <w:sz w:val="20"/>
                <w:szCs w:val="20"/>
              </w:rPr>
              <w:t>ежегодно</w:t>
            </w:r>
          </w:p>
        </w:tc>
        <w:tc>
          <w:tcPr>
            <w:tcW w:w="1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1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4"/>
              <w:widowControl w:val="false"/>
              <w:spacing w:before="0" w:after="0"/>
              <w:jc w:val="center"/>
              <w:rPr>
                <w:b w:val="false"/>
                <w:b w:val="false"/>
                <w:sz w:val="20"/>
                <w:szCs w:val="20"/>
              </w:rPr>
            </w:pPr>
            <w:r>
              <w:rPr>
                <w:b w:val="false"/>
                <w:sz w:val="20"/>
                <w:szCs w:val="20"/>
              </w:rPr>
              <w:t>Отдел образования администрации</w:t>
            </w:r>
          </w:p>
          <w:p>
            <w:pPr>
              <w:pStyle w:val="4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b w:val="false"/>
                <w:sz w:val="20"/>
                <w:szCs w:val="20"/>
              </w:rPr>
              <w:t>Ильинского муниципального района</w:t>
            </w:r>
          </w:p>
        </w:tc>
        <w:tc>
          <w:tcPr>
            <w:tcW w:w="2203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70" w:hRule="atLeast"/>
        </w:trPr>
        <w:tc>
          <w:tcPr>
            <w:tcW w:w="8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1.6.</w:t>
            </w: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i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Участие в проведении акций: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i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«Внимание - дети!», «Внимание - пешеход!», «Вежливый водитель», «Зебра» и так далее.</w:t>
            </w:r>
          </w:p>
          <w:p>
            <w:pPr>
              <w:pStyle w:val="2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b w:val="false"/>
                <w:b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color w:val="000000"/>
                <w:spacing w:val="-6"/>
                <w:sz w:val="20"/>
                <w:szCs w:val="20"/>
              </w:rPr>
              <w:t>Привлечение средств массовой информации (редакция районной газеты «Звезда») к участию в проведении профилактических акций, направленных на укрепление дисциплины участников дорожного движения и размещение материалов в районной газете</w:t>
            </w:r>
            <w:r>
              <w:rPr>
                <w:rFonts w:cs="Times New Roman" w:ascii="Times New Roman" w:hAnsi="Times New Roman"/>
                <w:b w:val="false"/>
                <w:color w:val="000000"/>
                <w:sz w:val="20"/>
                <w:szCs w:val="20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2"/>
              <w:widowControl w:val="false"/>
              <w:spacing w:before="0" w:after="0"/>
              <w:ind w:left="-108" w:right="-140" w:hanging="0"/>
              <w:jc w:val="center"/>
              <w:rPr>
                <w:rFonts w:ascii="Times New Roman" w:hAnsi="Times New Roman" w:cs="Times New Roman"/>
                <w:b w:val="false"/>
                <w:b w:val="false"/>
                <w:i w:val="false"/>
                <w:i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i w:val="false"/>
                <w:sz w:val="20"/>
                <w:szCs w:val="20"/>
              </w:rPr>
              <w:t>2018-2022 г.г.</w:t>
            </w:r>
          </w:p>
        </w:tc>
        <w:tc>
          <w:tcPr>
            <w:tcW w:w="1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1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4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b w:val="false"/>
                <w:color w:val="000000"/>
                <w:sz w:val="20"/>
                <w:szCs w:val="20"/>
              </w:rPr>
              <w:t>Межведомственной комиссии по безопасности дорожного движения</w:t>
            </w:r>
          </w:p>
        </w:tc>
        <w:tc>
          <w:tcPr>
            <w:tcW w:w="2203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70" w:hRule="atLeast"/>
        </w:trPr>
        <w:tc>
          <w:tcPr>
            <w:tcW w:w="8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1.7.</w:t>
            </w: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i/>
                <w:i/>
                <w:spacing w:val="-4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color w:val="000000"/>
                <w:spacing w:val="-4"/>
                <w:sz w:val="20"/>
                <w:szCs w:val="20"/>
              </w:rPr>
              <w:t>Организация  и проведение различных  мероприятия среди школьников для дополнительного изучения ПДД с  целью  практического закрепления знаний.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2"/>
              <w:widowControl w:val="false"/>
              <w:spacing w:before="0" w:after="0"/>
              <w:ind w:left="-108" w:right="-140" w:hanging="0"/>
              <w:jc w:val="center"/>
              <w:rPr>
                <w:rFonts w:ascii="Times New Roman" w:hAnsi="Times New Roman" w:cs="Times New Roman"/>
                <w:b w:val="false"/>
                <w:b w:val="false"/>
                <w:i w:val="false"/>
                <w:i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i w:val="false"/>
                <w:sz w:val="20"/>
                <w:szCs w:val="20"/>
              </w:rPr>
              <w:t>2018-2022 г.г.</w:t>
            </w:r>
          </w:p>
        </w:tc>
        <w:tc>
          <w:tcPr>
            <w:tcW w:w="1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1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4"/>
              <w:widowControl w:val="false"/>
              <w:spacing w:before="0" w:after="0"/>
              <w:jc w:val="center"/>
              <w:rPr>
                <w:b w:val="false"/>
                <w:b w:val="false"/>
                <w:sz w:val="20"/>
                <w:szCs w:val="20"/>
              </w:rPr>
            </w:pPr>
            <w:r>
              <w:rPr>
                <w:b w:val="false"/>
                <w:sz w:val="20"/>
                <w:szCs w:val="20"/>
              </w:rPr>
              <w:t>Отдел образования администрации</w:t>
            </w:r>
          </w:p>
          <w:p>
            <w:pPr>
              <w:pStyle w:val="4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b w:val="false"/>
                <w:sz w:val="20"/>
                <w:szCs w:val="20"/>
              </w:rPr>
              <w:t>Ильинского муниципального района</w:t>
            </w:r>
          </w:p>
        </w:tc>
        <w:tc>
          <w:tcPr>
            <w:tcW w:w="2203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70" w:hRule="atLeast"/>
        </w:trPr>
        <w:tc>
          <w:tcPr>
            <w:tcW w:w="8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1.8.</w:t>
            </w: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i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 xml:space="preserve">Проведение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0"/>
                <w:szCs w:val="20"/>
              </w:rPr>
              <w:t xml:space="preserve"> смотра-</w:t>
            </w:r>
            <w:r>
              <w:rPr>
                <w:rFonts w:ascii="Times New Roman" w:hAnsi="Times New Roman"/>
                <w:i/>
                <w:color w:val="000000"/>
                <w:spacing w:val="-3"/>
                <w:sz w:val="20"/>
                <w:szCs w:val="20"/>
              </w:rPr>
              <w:t xml:space="preserve">конкурса дошкольных образовательных учреждений по предупреждению </w:t>
            </w:r>
            <w:r>
              <w:rPr>
                <w:rFonts w:ascii="Times New Roman" w:hAnsi="Times New Roman"/>
                <w:i/>
                <w:color w:val="000000"/>
                <w:spacing w:val="-1"/>
                <w:sz w:val="20"/>
                <w:szCs w:val="20"/>
              </w:rPr>
              <w:t xml:space="preserve">по профилактике детского дорожно-транспортного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0"/>
                <w:szCs w:val="20"/>
              </w:rPr>
              <w:t>травматизма «Светофорчик»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2"/>
              <w:widowControl w:val="false"/>
              <w:spacing w:before="0" w:after="0"/>
              <w:ind w:left="-108" w:right="-140" w:hanging="0"/>
              <w:jc w:val="center"/>
              <w:rPr>
                <w:rFonts w:ascii="Times New Roman" w:hAnsi="Times New Roman" w:cs="Times New Roman"/>
                <w:b w:val="false"/>
                <w:b w:val="false"/>
                <w:i w:val="false"/>
                <w:i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i w:val="false"/>
                <w:sz w:val="20"/>
                <w:szCs w:val="20"/>
              </w:rPr>
              <w:t>2018-2022 г.г.</w:t>
            </w:r>
          </w:p>
        </w:tc>
        <w:tc>
          <w:tcPr>
            <w:tcW w:w="1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1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4"/>
              <w:widowControl w:val="false"/>
              <w:spacing w:before="0" w:after="0"/>
              <w:jc w:val="center"/>
              <w:rPr>
                <w:b w:val="false"/>
                <w:b w:val="false"/>
                <w:sz w:val="20"/>
                <w:szCs w:val="20"/>
              </w:rPr>
            </w:pPr>
            <w:r>
              <w:rPr>
                <w:b w:val="false"/>
                <w:sz w:val="20"/>
                <w:szCs w:val="20"/>
              </w:rPr>
              <w:t>Отдел образования администрации</w:t>
            </w:r>
          </w:p>
          <w:p>
            <w:pPr>
              <w:pStyle w:val="4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b w:val="false"/>
                <w:sz w:val="20"/>
                <w:szCs w:val="20"/>
              </w:rPr>
              <w:t>Ильинского муниципального района</w:t>
            </w:r>
          </w:p>
        </w:tc>
        <w:tc>
          <w:tcPr>
            <w:tcW w:w="2203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70" w:hRule="atLeast"/>
        </w:trPr>
        <w:tc>
          <w:tcPr>
            <w:tcW w:w="8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1.9.</w:t>
            </w: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i/>
                <w:i/>
                <w:color w:val="000000"/>
                <w:spacing w:val="-6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color w:val="000000"/>
                <w:spacing w:val="-6"/>
                <w:sz w:val="20"/>
                <w:szCs w:val="20"/>
              </w:rPr>
              <w:t>Проведение конкурса детского рисунка по безопасности дорожного движения «добрая дорога детства»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2"/>
              <w:widowControl w:val="false"/>
              <w:spacing w:before="0" w:after="0"/>
              <w:ind w:left="-108" w:right="-140" w:hanging="0"/>
              <w:jc w:val="center"/>
              <w:rPr>
                <w:rFonts w:ascii="Times New Roman" w:hAnsi="Times New Roman" w:cs="Times New Roman"/>
                <w:b w:val="false"/>
                <w:b w:val="false"/>
                <w:i w:val="false"/>
                <w:i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i w:val="false"/>
                <w:sz w:val="20"/>
                <w:szCs w:val="20"/>
              </w:rPr>
              <w:t>2018-2022 г.г.</w:t>
            </w:r>
          </w:p>
        </w:tc>
        <w:tc>
          <w:tcPr>
            <w:tcW w:w="1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1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4"/>
              <w:widowControl w:val="false"/>
              <w:spacing w:before="0" w:after="0"/>
              <w:jc w:val="center"/>
              <w:rPr>
                <w:b w:val="false"/>
                <w:b w:val="false"/>
                <w:sz w:val="20"/>
                <w:szCs w:val="20"/>
              </w:rPr>
            </w:pPr>
            <w:r>
              <w:rPr>
                <w:b w:val="false"/>
                <w:sz w:val="20"/>
                <w:szCs w:val="20"/>
              </w:rPr>
              <w:t>Отдел образования администрации</w:t>
            </w:r>
          </w:p>
          <w:p>
            <w:pPr>
              <w:pStyle w:val="4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b w:val="false"/>
                <w:sz w:val="20"/>
                <w:szCs w:val="20"/>
              </w:rPr>
              <w:t>Ильинского муниципального района</w:t>
            </w:r>
          </w:p>
        </w:tc>
        <w:tc>
          <w:tcPr>
            <w:tcW w:w="2203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70" w:hRule="atLeast"/>
        </w:trPr>
        <w:tc>
          <w:tcPr>
            <w:tcW w:w="8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1.10.</w:t>
            </w: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i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 xml:space="preserve">Проведение районного слета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0"/>
                <w:szCs w:val="20"/>
              </w:rPr>
              <w:t>«Безопасное колесо». Участие в областном слете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2"/>
              <w:widowControl w:val="false"/>
              <w:spacing w:before="0" w:after="0"/>
              <w:ind w:left="-108" w:right="-140" w:hanging="0"/>
              <w:jc w:val="center"/>
              <w:rPr>
                <w:rFonts w:ascii="Times New Roman" w:hAnsi="Times New Roman" w:cs="Times New Roman"/>
                <w:b w:val="false"/>
                <w:b w:val="false"/>
                <w:i w:val="false"/>
                <w:i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i w:val="false"/>
                <w:sz w:val="20"/>
                <w:szCs w:val="20"/>
              </w:rPr>
              <w:t>2018-2022 г.г.</w:t>
            </w:r>
          </w:p>
        </w:tc>
        <w:tc>
          <w:tcPr>
            <w:tcW w:w="1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1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4"/>
              <w:widowControl w:val="false"/>
              <w:spacing w:before="0" w:after="0"/>
              <w:jc w:val="center"/>
              <w:rPr>
                <w:b w:val="false"/>
                <w:b w:val="false"/>
                <w:sz w:val="20"/>
                <w:szCs w:val="20"/>
              </w:rPr>
            </w:pPr>
            <w:r>
              <w:rPr>
                <w:b w:val="false"/>
                <w:sz w:val="20"/>
                <w:szCs w:val="20"/>
              </w:rPr>
              <w:t>Отдел образования администрации</w:t>
            </w:r>
          </w:p>
          <w:p>
            <w:pPr>
              <w:pStyle w:val="4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b w:val="false"/>
                <w:sz w:val="20"/>
                <w:szCs w:val="20"/>
              </w:rPr>
              <w:t>Ильинского муниципального района</w:t>
            </w:r>
          </w:p>
        </w:tc>
        <w:tc>
          <w:tcPr>
            <w:tcW w:w="2203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70" w:hRule="atLeast"/>
        </w:trPr>
        <w:tc>
          <w:tcPr>
            <w:tcW w:w="8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1.11.</w:t>
            </w: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Продолжить работу отрядов юных инспекторов движения  агитбригад в школах района для проведения профилактической работы в начальных классах и детских дошкольных</w:t>
            </w:r>
            <w:r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учреждениях.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i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2"/>
              <w:widowControl w:val="false"/>
              <w:spacing w:before="0" w:after="0"/>
              <w:ind w:left="-108" w:right="-140" w:hanging="0"/>
              <w:jc w:val="center"/>
              <w:rPr>
                <w:rFonts w:ascii="Times New Roman" w:hAnsi="Times New Roman" w:cs="Times New Roman"/>
                <w:b w:val="false"/>
                <w:b w:val="false"/>
                <w:i w:val="false"/>
                <w:i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i w:val="false"/>
                <w:sz w:val="20"/>
                <w:szCs w:val="20"/>
              </w:rPr>
              <w:t>весь период</w:t>
            </w:r>
          </w:p>
        </w:tc>
        <w:tc>
          <w:tcPr>
            <w:tcW w:w="1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1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4"/>
              <w:widowControl w:val="false"/>
              <w:spacing w:before="0" w:after="0"/>
              <w:jc w:val="center"/>
              <w:rPr>
                <w:b w:val="false"/>
                <w:b w:val="false"/>
                <w:sz w:val="20"/>
                <w:szCs w:val="20"/>
              </w:rPr>
            </w:pPr>
            <w:r>
              <w:rPr>
                <w:b w:val="false"/>
                <w:sz w:val="20"/>
                <w:szCs w:val="20"/>
              </w:rPr>
              <w:t>Отдел образования администрации</w:t>
            </w:r>
          </w:p>
          <w:p>
            <w:pPr>
              <w:pStyle w:val="4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b w:val="false"/>
                <w:sz w:val="20"/>
                <w:szCs w:val="20"/>
              </w:rPr>
              <w:t>Ильинского муниципального района</w:t>
            </w:r>
          </w:p>
        </w:tc>
        <w:tc>
          <w:tcPr>
            <w:tcW w:w="2203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70" w:hRule="atLeast"/>
        </w:trPr>
        <w:tc>
          <w:tcPr>
            <w:tcW w:w="8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1.12.</w:t>
            </w: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Участие в областном конкурсе агитбригад юных инспекторов движения «Светофор»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2"/>
              <w:widowControl w:val="false"/>
              <w:spacing w:before="0" w:after="0"/>
              <w:ind w:left="-108" w:right="-140" w:hanging="0"/>
              <w:jc w:val="center"/>
              <w:rPr>
                <w:rFonts w:ascii="Times New Roman" w:hAnsi="Times New Roman" w:cs="Times New Roman"/>
                <w:b w:val="false"/>
                <w:b w:val="false"/>
                <w:i w:val="false"/>
                <w:i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i w:val="false"/>
                <w:sz w:val="20"/>
                <w:szCs w:val="20"/>
              </w:rPr>
              <w:t>2018-2022 г.г.</w:t>
            </w:r>
          </w:p>
        </w:tc>
        <w:tc>
          <w:tcPr>
            <w:tcW w:w="1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1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4"/>
              <w:widowControl w:val="false"/>
              <w:spacing w:before="0" w:after="0"/>
              <w:jc w:val="center"/>
              <w:rPr>
                <w:b w:val="false"/>
                <w:b w:val="false"/>
                <w:sz w:val="20"/>
                <w:szCs w:val="20"/>
              </w:rPr>
            </w:pPr>
            <w:r>
              <w:rPr>
                <w:b w:val="false"/>
                <w:sz w:val="20"/>
                <w:szCs w:val="20"/>
              </w:rPr>
              <w:t>Отдел образования администрации</w:t>
            </w:r>
          </w:p>
          <w:p>
            <w:pPr>
              <w:pStyle w:val="4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b w:val="false"/>
                <w:sz w:val="20"/>
                <w:szCs w:val="20"/>
              </w:rPr>
              <w:t>Ильинского муниципального района</w:t>
            </w:r>
          </w:p>
        </w:tc>
        <w:tc>
          <w:tcPr>
            <w:tcW w:w="2203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70" w:hRule="atLeast"/>
        </w:trPr>
        <w:tc>
          <w:tcPr>
            <w:tcW w:w="8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1.13.</w:t>
            </w: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Проведение мероприятий в рамках Международного проекта «Безопасность дорожного движения в 10 странах – </w:t>
            </w:r>
            <w:r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RS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10».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2"/>
              <w:widowControl w:val="false"/>
              <w:spacing w:before="0" w:after="0"/>
              <w:ind w:left="-108" w:right="-140" w:hanging="0"/>
              <w:jc w:val="center"/>
              <w:rPr>
                <w:rFonts w:ascii="Times New Roman" w:hAnsi="Times New Roman" w:cs="Times New Roman"/>
                <w:b w:val="false"/>
                <w:b w:val="false"/>
                <w:i w:val="false"/>
                <w:i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i w:val="false"/>
                <w:sz w:val="20"/>
                <w:szCs w:val="20"/>
              </w:rPr>
              <w:t>2018-2022 г.г.</w:t>
            </w:r>
          </w:p>
        </w:tc>
        <w:tc>
          <w:tcPr>
            <w:tcW w:w="1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1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4"/>
              <w:widowControl w:val="false"/>
              <w:spacing w:before="0" w:after="0"/>
              <w:jc w:val="center"/>
              <w:rPr>
                <w:b w:val="false"/>
                <w:b w:val="false"/>
                <w:sz w:val="20"/>
                <w:szCs w:val="20"/>
              </w:rPr>
            </w:pPr>
            <w:r>
              <w:rPr>
                <w:b w:val="false"/>
                <w:sz w:val="20"/>
                <w:szCs w:val="20"/>
              </w:rPr>
              <w:t>Отдел образования администрации</w:t>
            </w:r>
          </w:p>
          <w:p>
            <w:pPr>
              <w:pStyle w:val="4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b w:val="false"/>
                <w:sz w:val="20"/>
                <w:szCs w:val="20"/>
              </w:rPr>
              <w:t>Ильинского муниципального района</w:t>
            </w:r>
          </w:p>
        </w:tc>
        <w:tc>
          <w:tcPr>
            <w:tcW w:w="2203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70" w:hRule="atLeast"/>
        </w:trPr>
        <w:tc>
          <w:tcPr>
            <w:tcW w:w="8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1.14.</w:t>
            </w: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2"/>
              <w:widowControl w:val="false"/>
              <w:spacing w:before="0" w:after="0"/>
              <w:ind w:left="34" w:firstLine="720"/>
              <w:jc w:val="both"/>
              <w:rPr>
                <w:rFonts w:ascii="Times New Roman" w:hAnsi="Times New Roman" w:cs="Times New Roman"/>
                <w:b w:val="false"/>
                <w:b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sz w:val="20"/>
                <w:szCs w:val="20"/>
              </w:rPr>
              <w:t>Обеспечение контроля по осуществлению перевозки детей автомобильным транспортом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2"/>
              <w:widowControl w:val="false"/>
              <w:spacing w:before="0" w:after="0"/>
              <w:ind w:left="-108" w:right="-140" w:hanging="0"/>
              <w:jc w:val="center"/>
              <w:rPr>
                <w:rFonts w:ascii="Times New Roman" w:hAnsi="Times New Roman" w:cs="Times New Roman"/>
                <w:b w:val="false"/>
                <w:b w:val="false"/>
                <w:i w:val="false"/>
                <w:i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i w:val="false"/>
                <w:sz w:val="20"/>
                <w:szCs w:val="20"/>
              </w:rPr>
              <w:t>2018-2022 г.г.</w:t>
            </w:r>
          </w:p>
        </w:tc>
        <w:tc>
          <w:tcPr>
            <w:tcW w:w="1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1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4"/>
              <w:widowControl w:val="false"/>
              <w:spacing w:before="0" w:after="0"/>
              <w:jc w:val="center"/>
              <w:rPr>
                <w:b w:val="false"/>
                <w:b w:val="false"/>
                <w:sz w:val="20"/>
                <w:szCs w:val="20"/>
              </w:rPr>
            </w:pPr>
            <w:r>
              <w:rPr>
                <w:b w:val="false"/>
                <w:sz w:val="20"/>
                <w:szCs w:val="20"/>
              </w:rPr>
              <w:t>Отдел образования администрации</w:t>
            </w:r>
          </w:p>
          <w:p>
            <w:pPr>
              <w:pStyle w:val="4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b w:val="false"/>
                <w:sz w:val="20"/>
                <w:szCs w:val="20"/>
              </w:rPr>
              <w:t>Ильинского муниципального района</w:t>
            </w:r>
          </w:p>
        </w:tc>
        <w:tc>
          <w:tcPr>
            <w:tcW w:w="2203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70" w:hRule="atLeast"/>
        </w:trPr>
        <w:tc>
          <w:tcPr>
            <w:tcW w:w="8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1.15.</w:t>
            </w: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2"/>
              <w:widowControl w:val="false"/>
              <w:spacing w:before="0" w:after="0"/>
              <w:jc w:val="both"/>
              <w:rPr>
                <w:rFonts w:ascii="Times New Roman" w:hAnsi="Times New Roman" w:cs="Times New Roman"/>
                <w:b w:val="false"/>
                <w:b w:val="false"/>
                <w:spacing w:val="-6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spacing w:val="-6"/>
                <w:sz w:val="20"/>
                <w:szCs w:val="20"/>
              </w:rPr>
              <w:t>Проведение мониторинга дорожно-транспортного травматизма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2"/>
              <w:widowControl w:val="false"/>
              <w:spacing w:before="0" w:after="0"/>
              <w:ind w:left="-108" w:right="-140" w:hanging="0"/>
              <w:jc w:val="center"/>
              <w:rPr>
                <w:rFonts w:ascii="Times New Roman" w:hAnsi="Times New Roman" w:cs="Times New Roman"/>
                <w:b w:val="false"/>
                <w:b w:val="false"/>
                <w:i w:val="false"/>
                <w:i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i w:val="false"/>
                <w:sz w:val="20"/>
                <w:szCs w:val="20"/>
              </w:rPr>
              <w:t>весь период</w:t>
            </w:r>
          </w:p>
        </w:tc>
        <w:tc>
          <w:tcPr>
            <w:tcW w:w="1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1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4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b w:val="false"/>
                <w:color w:val="000000"/>
                <w:sz w:val="20"/>
                <w:szCs w:val="20"/>
              </w:rPr>
              <w:t>Межведомственной комиссии по безопасности дорожного движения</w:t>
            </w:r>
          </w:p>
        </w:tc>
        <w:tc>
          <w:tcPr>
            <w:tcW w:w="2203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70" w:hRule="atLeast"/>
        </w:trPr>
        <w:tc>
          <w:tcPr>
            <w:tcW w:w="8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1.16.</w:t>
            </w: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Совершенствование условий движения транспорта на дорогах общего пользования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2"/>
              <w:widowControl w:val="false"/>
              <w:spacing w:before="0" w:after="0"/>
              <w:ind w:left="-108" w:right="-140" w:hanging="0"/>
              <w:jc w:val="center"/>
              <w:rPr>
                <w:rFonts w:ascii="Times New Roman" w:hAnsi="Times New Roman" w:cs="Times New Roman"/>
                <w:b w:val="false"/>
                <w:b w:val="false"/>
                <w:i w:val="false"/>
                <w:i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i w:val="false"/>
                <w:sz w:val="20"/>
                <w:szCs w:val="20"/>
              </w:rPr>
              <w:t>весь период</w:t>
            </w:r>
          </w:p>
        </w:tc>
        <w:tc>
          <w:tcPr>
            <w:tcW w:w="1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1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4"/>
              <w:widowControl w:val="false"/>
              <w:spacing w:before="0" w:after="0"/>
              <w:jc w:val="center"/>
              <w:rPr>
                <w:b w:val="false"/>
                <w:b w:val="false"/>
                <w:sz w:val="20"/>
                <w:szCs w:val="20"/>
              </w:rPr>
            </w:pPr>
            <w:r>
              <w:rPr>
                <w:b w:val="false"/>
                <w:sz w:val="20"/>
                <w:szCs w:val="20"/>
              </w:rPr>
              <w:t>Администрация</w:t>
            </w:r>
          </w:p>
          <w:p>
            <w:pPr>
              <w:pStyle w:val="4"/>
              <w:widowControl w:val="false"/>
              <w:spacing w:before="0" w:after="0"/>
              <w:jc w:val="center"/>
              <w:rPr>
                <w:b w:val="false"/>
                <w:b w:val="false"/>
                <w:sz w:val="20"/>
                <w:szCs w:val="20"/>
              </w:rPr>
            </w:pPr>
            <w:r>
              <w:rPr>
                <w:b w:val="false"/>
                <w:sz w:val="20"/>
                <w:szCs w:val="20"/>
              </w:rPr>
              <w:t>Ильинского муниципального района</w:t>
            </w:r>
          </w:p>
        </w:tc>
        <w:tc>
          <w:tcPr>
            <w:tcW w:w="2203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70" w:hRule="atLeast"/>
        </w:trPr>
        <w:tc>
          <w:tcPr>
            <w:tcW w:w="8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tabs>
                <w:tab w:val="center" w:pos="300" w:leader="none"/>
              </w:tabs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1.17.</w:t>
            </w: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i/>
                <w:i/>
                <w:spacing w:val="-6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pacing w:val="-6"/>
                <w:sz w:val="20"/>
                <w:szCs w:val="20"/>
              </w:rPr>
              <w:t>Приведение улично-дорожной сети в соответствии с проектами организации дорожного движения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2"/>
              <w:widowControl w:val="false"/>
              <w:spacing w:before="0" w:after="0"/>
              <w:ind w:left="-108" w:right="-140" w:hanging="0"/>
              <w:jc w:val="center"/>
              <w:rPr>
                <w:rFonts w:ascii="Times New Roman" w:hAnsi="Times New Roman" w:cs="Times New Roman"/>
                <w:b w:val="false"/>
                <w:b w:val="false"/>
                <w:i w:val="false"/>
                <w:i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i w:val="false"/>
                <w:sz w:val="20"/>
                <w:szCs w:val="20"/>
              </w:rPr>
              <w:t>весь период</w:t>
            </w:r>
          </w:p>
        </w:tc>
        <w:tc>
          <w:tcPr>
            <w:tcW w:w="1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1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4"/>
              <w:widowControl w:val="false"/>
              <w:spacing w:before="0" w:after="0"/>
              <w:jc w:val="center"/>
              <w:rPr>
                <w:b w:val="false"/>
                <w:b w:val="false"/>
                <w:sz w:val="20"/>
                <w:szCs w:val="20"/>
              </w:rPr>
            </w:pPr>
            <w:r>
              <w:rPr>
                <w:b w:val="false"/>
                <w:sz w:val="20"/>
                <w:szCs w:val="20"/>
              </w:rPr>
              <w:t>Администрация</w:t>
            </w:r>
          </w:p>
          <w:p>
            <w:pPr>
              <w:pStyle w:val="4"/>
              <w:widowControl w:val="false"/>
              <w:spacing w:before="0" w:after="0"/>
              <w:jc w:val="center"/>
              <w:rPr>
                <w:b w:val="false"/>
                <w:b w:val="false"/>
                <w:sz w:val="20"/>
                <w:szCs w:val="20"/>
              </w:rPr>
            </w:pPr>
            <w:r>
              <w:rPr>
                <w:b w:val="false"/>
                <w:sz w:val="20"/>
                <w:szCs w:val="20"/>
              </w:rPr>
              <w:t>Ильинского муниципального района</w:t>
            </w:r>
          </w:p>
        </w:tc>
        <w:tc>
          <w:tcPr>
            <w:tcW w:w="2203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70" w:hRule="atLeast"/>
        </w:trPr>
        <w:tc>
          <w:tcPr>
            <w:tcW w:w="8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1.18.</w:t>
            </w: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Оборудование в населенных пунктах уличного освещения с целью безопасного передвижения в вечернее и ночное время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2"/>
              <w:widowControl w:val="false"/>
              <w:spacing w:before="0" w:after="0"/>
              <w:ind w:left="-108" w:right="-140" w:hanging="0"/>
              <w:jc w:val="center"/>
              <w:rPr>
                <w:rFonts w:ascii="Times New Roman" w:hAnsi="Times New Roman" w:cs="Times New Roman"/>
                <w:b w:val="false"/>
                <w:b w:val="false"/>
                <w:i w:val="false"/>
                <w:i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i w:val="false"/>
                <w:sz w:val="20"/>
                <w:szCs w:val="20"/>
              </w:rPr>
              <w:t>весь период</w:t>
            </w:r>
          </w:p>
        </w:tc>
        <w:tc>
          <w:tcPr>
            <w:tcW w:w="1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1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4"/>
              <w:widowControl w:val="false"/>
              <w:spacing w:before="0" w:after="0"/>
              <w:jc w:val="center"/>
              <w:rPr>
                <w:b w:val="false"/>
                <w:b w:val="false"/>
                <w:sz w:val="20"/>
                <w:szCs w:val="20"/>
              </w:rPr>
            </w:pPr>
            <w:r>
              <w:rPr>
                <w:b w:val="false"/>
                <w:sz w:val="20"/>
                <w:szCs w:val="20"/>
              </w:rPr>
              <w:t>Администрация</w:t>
            </w:r>
          </w:p>
          <w:p>
            <w:pPr>
              <w:pStyle w:val="4"/>
              <w:widowControl w:val="false"/>
              <w:spacing w:before="0" w:after="0"/>
              <w:jc w:val="center"/>
              <w:rPr>
                <w:b w:val="false"/>
                <w:b w:val="false"/>
                <w:sz w:val="20"/>
                <w:szCs w:val="20"/>
              </w:rPr>
            </w:pPr>
            <w:r>
              <w:rPr>
                <w:b w:val="false"/>
                <w:sz w:val="20"/>
                <w:szCs w:val="20"/>
              </w:rPr>
              <w:t>Ильинского муниципального района</w:t>
            </w:r>
          </w:p>
        </w:tc>
        <w:tc>
          <w:tcPr>
            <w:tcW w:w="2203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70" w:hRule="atLeast"/>
        </w:trPr>
        <w:tc>
          <w:tcPr>
            <w:tcW w:w="8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1.19.</w:t>
            </w: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Устройство тротуаров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2"/>
              <w:widowControl w:val="false"/>
              <w:spacing w:before="0" w:after="0"/>
              <w:ind w:left="-108" w:right="-140" w:hanging="0"/>
              <w:jc w:val="center"/>
              <w:rPr>
                <w:rFonts w:ascii="Times New Roman" w:hAnsi="Times New Roman" w:cs="Times New Roman"/>
                <w:b w:val="false"/>
                <w:b w:val="false"/>
                <w:i w:val="false"/>
                <w:i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i w:val="false"/>
                <w:sz w:val="20"/>
                <w:szCs w:val="20"/>
              </w:rPr>
              <w:t>весь период</w:t>
            </w:r>
          </w:p>
        </w:tc>
        <w:tc>
          <w:tcPr>
            <w:tcW w:w="1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1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4"/>
              <w:widowControl w:val="false"/>
              <w:spacing w:before="0" w:after="0"/>
              <w:jc w:val="center"/>
              <w:rPr>
                <w:b w:val="false"/>
                <w:b w:val="false"/>
                <w:sz w:val="20"/>
                <w:szCs w:val="20"/>
              </w:rPr>
            </w:pPr>
            <w:r>
              <w:rPr>
                <w:b w:val="false"/>
                <w:sz w:val="20"/>
                <w:szCs w:val="20"/>
              </w:rPr>
              <w:t>Администрация</w:t>
            </w:r>
          </w:p>
          <w:p>
            <w:pPr>
              <w:pStyle w:val="4"/>
              <w:widowControl w:val="false"/>
              <w:spacing w:before="0" w:after="0"/>
              <w:jc w:val="center"/>
              <w:rPr>
                <w:b w:val="false"/>
                <w:b w:val="false"/>
                <w:sz w:val="20"/>
                <w:szCs w:val="20"/>
              </w:rPr>
            </w:pPr>
            <w:r>
              <w:rPr>
                <w:b w:val="false"/>
                <w:sz w:val="20"/>
                <w:szCs w:val="20"/>
              </w:rPr>
              <w:t>Ильинского муниципального района</w:t>
            </w:r>
          </w:p>
        </w:tc>
        <w:tc>
          <w:tcPr>
            <w:tcW w:w="2203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70" w:hRule="atLeast"/>
        </w:trPr>
        <w:tc>
          <w:tcPr>
            <w:tcW w:w="8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1.20.</w:t>
            </w: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Оборудование пешеходных переходов возле учреждений образования и здравоохранения, в местах скопления людей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2"/>
              <w:widowControl w:val="false"/>
              <w:spacing w:before="0" w:after="0"/>
              <w:ind w:left="-108" w:right="-140" w:hanging="0"/>
              <w:jc w:val="center"/>
              <w:rPr>
                <w:rFonts w:ascii="Times New Roman" w:hAnsi="Times New Roman" w:cs="Times New Roman"/>
                <w:b w:val="false"/>
                <w:b w:val="false"/>
                <w:i w:val="false"/>
                <w:i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i w:val="false"/>
                <w:sz w:val="20"/>
                <w:szCs w:val="20"/>
              </w:rPr>
              <w:t>весь период</w:t>
            </w:r>
          </w:p>
        </w:tc>
        <w:tc>
          <w:tcPr>
            <w:tcW w:w="1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1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4"/>
              <w:widowControl w:val="false"/>
              <w:spacing w:before="0" w:after="0"/>
              <w:jc w:val="center"/>
              <w:rPr>
                <w:b w:val="false"/>
                <w:b w:val="false"/>
                <w:sz w:val="20"/>
                <w:szCs w:val="20"/>
              </w:rPr>
            </w:pPr>
            <w:r>
              <w:rPr>
                <w:b w:val="false"/>
                <w:sz w:val="20"/>
                <w:szCs w:val="20"/>
              </w:rPr>
              <w:t>Администрация</w:t>
            </w:r>
          </w:p>
          <w:p>
            <w:pPr>
              <w:pStyle w:val="4"/>
              <w:widowControl w:val="false"/>
              <w:spacing w:before="0" w:after="0"/>
              <w:jc w:val="center"/>
              <w:rPr>
                <w:b w:val="false"/>
                <w:b w:val="false"/>
                <w:sz w:val="20"/>
                <w:szCs w:val="20"/>
              </w:rPr>
            </w:pPr>
            <w:r>
              <w:rPr>
                <w:b w:val="false"/>
                <w:sz w:val="20"/>
                <w:szCs w:val="20"/>
              </w:rPr>
              <w:t>Ильинского муниципального района</w:t>
            </w:r>
          </w:p>
        </w:tc>
        <w:tc>
          <w:tcPr>
            <w:tcW w:w="2203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70" w:hRule="atLeast"/>
        </w:trPr>
        <w:tc>
          <w:tcPr>
            <w:tcW w:w="8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b/>
                <w:b/>
                <w:spacing w:val="-6"/>
              </w:rPr>
            </w:pPr>
            <w:r>
              <w:rPr>
                <w:rFonts w:cs="Times New Roman" w:ascii="Times New Roman" w:hAnsi="Times New Roman"/>
                <w:b/>
                <w:spacing w:val="-6"/>
              </w:rPr>
              <w:t>Итого по разделу 1: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1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0,0</w:t>
            </w:r>
          </w:p>
        </w:tc>
        <w:tc>
          <w:tcPr>
            <w:tcW w:w="1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kern w:val="0"/>
                <w:sz w:val="20"/>
                <w:szCs w:val="20"/>
                <w:lang w:val="ru-RU" w:eastAsia="ru-RU" w:bidi="ar-SA"/>
              </w:rPr>
              <w:t>10</w:t>
            </w:r>
            <w:r>
              <w:rPr>
                <w:rFonts w:cs="Times New Roman" w:ascii="Times New Roman" w:hAnsi="Times New Roman"/>
                <w:b/>
              </w:rPr>
              <w:t>5,0</w:t>
            </w:r>
          </w:p>
        </w:tc>
        <w:tc>
          <w:tcPr>
            <w:tcW w:w="21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spacing w:val="-6"/>
              </w:rPr>
            </w:pPr>
            <w:r>
              <w:rPr>
                <w:rFonts w:cs="Times New Roman" w:ascii="Times New Roman" w:hAnsi="Times New Roman"/>
                <w:b/>
                <w:spacing w:val="-6"/>
              </w:rPr>
            </w:r>
          </w:p>
        </w:tc>
        <w:tc>
          <w:tcPr>
            <w:tcW w:w="22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</w:tr>
      <w:tr>
        <w:trPr>
          <w:trHeight w:val="262" w:hRule="atLeast"/>
        </w:trPr>
        <w:tc>
          <w:tcPr>
            <w:tcW w:w="8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ВСЕГО ПО ПОДПРОГРАММЕ: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2"/>
              <w:widowControl w:val="false"/>
              <w:spacing w:before="0" w:after="0"/>
              <w:ind w:left="-108" w:right="-140" w:hanging="0"/>
              <w:jc w:val="center"/>
              <w:rPr>
                <w:rFonts w:ascii="Times New Roman" w:hAnsi="Times New Roman" w:cs="Times New Roman"/>
                <w:i w:val="false"/>
                <w:i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 w:val="false"/>
                <w:sz w:val="20"/>
                <w:szCs w:val="20"/>
              </w:rPr>
              <w:t>2018-202</w:t>
            </w: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/>
                <w:color w:val="00000A"/>
                <w:kern w:val="0"/>
                <w:sz w:val="20"/>
                <w:szCs w:val="20"/>
                <w:lang w:val="ru-RU" w:eastAsia="ru-RU" w:bidi="ar-SA"/>
              </w:rPr>
              <w:t>4</w:t>
            </w:r>
            <w:r>
              <w:rPr>
                <w:rFonts w:cs="Times New Roman" w:ascii="Times New Roman" w:hAnsi="Times New Roman"/>
                <w:i w:val="false"/>
                <w:sz w:val="20"/>
                <w:szCs w:val="20"/>
              </w:rPr>
              <w:t xml:space="preserve"> г.г.</w:t>
            </w:r>
          </w:p>
        </w:tc>
        <w:tc>
          <w:tcPr>
            <w:tcW w:w="1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0,0</w:t>
            </w:r>
          </w:p>
        </w:tc>
        <w:tc>
          <w:tcPr>
            <w:tcW w:w="1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kern w:val="0"/>
                <w:sz w:val="20"/>
                <w:szCs w:val="20"/>
                <w:lang w:val="ru-RU" w:eastAsia="ru-RU" w:bidi="ar-SA"/>
              </w:rPr>
              <w:t>10</w:t>
            </w:r>
            <w:r>
              <w:rPr>
                <w:rFonts w:cs="Times New Roman" w:ascii="Times New Roman" w:hAnsi="Times New Roman"/>
                <w:b/>
              </w:rPr>
              <w:t>5,0</w:t>
            </w:r>
          </w:p>
        </w:tc>
        <w:tc>
          <w:tcPr>
            <w:tcW w:w="21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22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</w:tr>
    </w:tbl>
    <w:p>
      <w:pPr>
        <w:sectPr>
          <w:type w:val="nextPage"/>
          <w:pgSz w:orient="landscape" w:w="16838" w:h="11906"/>
          <w:pgMar w:left="1134" w:right="1134" w:header="0" w:top="1701" w:footer="0" w:bottom="851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ConsPlusNormal"/>
        <w:widowControl/>
        <w:ind w:hanging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5. РЕСУРСНОЕ ОБЕСПЕЧЕНИЕ ПОДПРОГРАММЫ</w:t>
      </w:r>
    </w:p>
    <w:p>
      <w:pPr>
        <w:pStyle w:val="ConsPlusNormal"/>
        <w:widowControl/>
        <w:ind w:hanging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W w:w="9391" w:type="dxa"/>
        <w:jc w:val="left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103" w:type="dxa"/>
          <w:bottom w:w="0" w:type="dxa"/>
          <w:right w:w="108" w:type="dxa"/>
        </w:tblCellMar>
        <w:tblLook w:val="04a0"/>
      </w:tblPr>
      <w:tblGrid>
        <w:gridCol w:w="2245"/>
        <w:gridCol w:w="1024"/>
        <w:gridCol w:w="1019"/>
        <w:gridCol w:w="1019"/>
        <w:gridCol w:w="1030"/>
        <w:gridCol w:w="1032"/>
        <w:gridCol w:w="1020"/>
        <w:gridCol w:w="1000"/>
      </w:tblGrid>
      <w:tr>
        <w:trPr>
          <w:trHeight w:val="690" w:hRule="atLeast"/>
        </w:trPr>
        <w:tc>
          <w:tcPr>
            <w:tcW w:w="2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  <w:t>Направления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  <w:t>финансирования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  <w:t>и источники</w:t>
            </w:r>
          </w:p>
        </w:tc>
        <w:tc>
          <w:tcPr>
            <w:tcW w:w="10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  <w:t>2018</w:t>
            </w:r>
          </w:p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  <w:t>год</w:t>
            </w:r>
          </w:p>
        </w:tc>
        <w:tc>
          <w:tcPr>
            <w:tcW w:w="10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2019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год</w:t>
            </w:r>
          </w:p>
        </w:tc>
        <w:tc>
          <w:tcPr>
            <w:tcW w:w="10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2020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год</w:t>
            </w:r>
          </w:p>
        </w:tc>
        <w:tc>
          <w:tcPr>
            <w:tcW w:w="10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2021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год</w:t>
            </w:r>
          </w:p>
        </w:tc>
        <w:tc>
          <w:tcPr>
            <w:tcW w:w="10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2022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год</w:t>
            </w:r>
          </w:p>
        </w:tc>
        <w:tc>
          <w:tcPr>
            <w:tcW w:w="10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2023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год</w:t>
            </w:r>
          </w:p>
        </w:tc>
        <w:tc>
          <w:tcPr>
            <w:tcW w:w="10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i/>
                <w:i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  <w:lang w:val="en-US"/>
              </w:rPr>
              <w:t>2024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i/>
                <w:i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  <w:lang w:val="ru-RU"/>
              </w:rPr>
              <w:t>год</w:t>
            </w:r>
          </w:p>
        </w:tc>
      </w:tr>
      <w:tr>
        <w:trPr>
          <w:trHeight w:val="690" w:hRule="atLeast"/>
        </w:trPr>
        <w:tc>
          <w:tcPr>
            <w:tcW w:w="2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ВСЕГО</w:t>
            </w:r>
          </w:p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10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15,0</w:t>
            </w:r>
          </w:p>
        </w:tc>
        <w:tc>
          <w:tcPr>
            <w:tcW w:w="10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15,0</w:t>
            </w:r>
          </w:p>
        </w:tc>
        <w:tc>
          <w:tcPr>
            <w:tcW w:w="10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15,0</w:t>
            </w:r>
          </w:p>
        </w:tc>
        <w:tc>
          <w:tcPr>
            <w:tcW w:w="10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15,0</w:t>
            </w:r>
          </w:p>
        </w:tc>
        <w:tc>
          <w:tcPr>
            <w:tcW w:w="10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15,0</w:t>
            </w:r>
          </w:p>
        </w:tc>
        <w:tc>
          <w:tcPr>
            <w:tcW w:w="10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15,0</w:t>
            </w:r>
          </w:p>
        </w:tc>
        <w:tc>
          <w:tcPr>
            <w:tcW w:w="10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15,0</w:t>
            </w:r>
          </w:p>
        </w:tc>
      </w:tr>
      <w:tr>
        <w:trPr>
          <w:trHeight w:val="690" w:hRule="atLeast"/>
        </w:trPr>
        <w:tc>
          <w:tcPr>
            <w:tcW w:w="2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местный бюджет</w:t>
            </w:r>
          </w:p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10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15,0</w:t>
            </w:r>
          </w:p>
        </w:tc>
        <w:tc>
          <w:tcPr>
            <w:tcW w:w="10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15,0</w:t>
            </w:r>
          </w:p>
        </w:tc>
        <w:tc>
          <w:tcPr>
            <w:tcW w:w="10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15,0</w:t>
            </w:r>
          </w:p>
        </w:tc>
        <w:tc>
          <w:tcPr>
            <w:tcW w:w="10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15,0</w:t>
            </w:r>
          </w:p>
        </w:tc>
        <w:tc>
          <w:tcPr>
            <w:tcW w:w="10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15,0</w:t>
            </w:r>
          </w:p>
        </w:tc>
        <w:tc>
          <w:tcPr>
            <w:tcW w:w="10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15,0</w:t>
            </w:r>
          </w:p>
        </w:tc>
        <w:tc>
          <w:tcPr>
            <w:tcW w:w="10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15.0</w:t>
            </w:r>
          </w:p>
        </w:tc>
      </w:tr>
      <w:tr>
        <w:trPr>
          <w:trHeight w:val="690" w:hRule="atLeast"/>
        </w:trPr>
        <w:tc>
          <w:tcPr>
            <w:tcW w:w="2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областной бюджет</w:t>
            </w:r>
          </w:p>
          <w:p>
            <w:pPr>
              <w:pStyle w:val="ConsPlusNormal"/>
              <w:widowControl w:val="false"/>
              <w:ind w:hanging="0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10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</w:t>
            </w:r>
          </w:p>
        </w:tc>
        <w:tc>
          <w:tcPr>
            <w:tcW w:w="10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</w:t>
            </w:r>
          </w:p>
        </w:tc>
        <w:tc>
          <w:tcPr>
            <w:tcW w:w="10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</w:t>
            </w:r>
          </w:p>
        </w:tc>
        <w:tc>
          <w:tcPr>
            <w:tcW w:w="10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</w:t>
            </w:r>
          </w:p>
        </w:tc>
        <w:tc>
          <w:tcPr>
            <w:tcW w:w="10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</w:t>
            </w:r>
          </w:p>
        </w:tc>
        <w:tc>
          <w:tcPr>
            <w:tcW w:w="10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</w:t>
            </w:r>
          </w:p>
        </w:tc>
        <w:tc>
          <w:tcPr>
            <w:tcW w:w="10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</w:t>
            </w:r>
          </w:p>
        </w:tc>
      </w:tr>
    </w:tbl>
    <w:p>
      <w:pPr>
        <w:pStyle w:val="ConsPlusTitle"/>
        <w:widowControl/>
        <w:jc w:val="center"/>
        <w:rPr/>
      </w:pPr>
      <w:r>
        <w:rPr/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Arial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Georgi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Courier New">
    <w:charset w:val="cc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4"/>
        <w:rFonts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2"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  <w:rFonts w:cs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46" w:hanging="720"/>
      </w:pPr>
    </w:lvl>
    <w:lvl w:ilvl="2">
      <w:start w:val="1"/>
      <w:numFmt w:val="decimal"/>
      <w:lvlText w:val="%1.%2.%3."/>
      <w:lvlJc w:val="left"/>
      <w:pPr>
        <w:ind w:left="1212" w:hanging="720"/>
      </w:pPr>
    </w:lvl>
    <w:lvl w:ilvl="3">
      <w:start w:val="1"/>
      <w:numFmt w:val="decimal"/>
      <w:lvlText w:val="%1.%2.%3.%4."/>
      <w:lvlJc w:val="left"/>
      <w:pPr>
        <w:ind w:left="1638" w:hanging="1080"/>
      </w:pPr>
    </w:lvl>
    <w:lvl w:ilvl="4">
      <w:start w:val="1"/>
      <w:numFmt w:val="decimal"/>
      <w:lvlText w:val="%1.%2.%3.%4.%5."/>
      <w:lvlJc w:val="left"/>
      <w:pPr>
        <w:ind w:left="1704" w:hanging="1080"/>
      </w:pPr>
    </w:lvl>
    <w:lvl w:ilvl="5">
      <w:start w:val="1"/>
      <w:numFmt w:val="decimal"/>
      <w:lvlText w:val="%1.%2.%3.%4.%5.%6."/>
      <w:lvlJc w:val="left"/>
      <w:pPr>
        <w:ind w:left="2130" w:hanging="1440"/>
      </w:pPr>
    </w:lvl>
    <w:lvl w:ilvl="6">
      <w:start w:val="1"/>
      <w:numFmt w:val="decimal"/>
      <w:lvlText w:val="%1.%2.%3.%4.%5.%6.%7."/>
      <w:lvlJc w:val="left"/>
      <w:pPr>
        <w:ind w:left="2556" w:hanging="1800"/>
      </w:pPr>
    </w:lvl>
    <w:lvl w:ilvl="7">
      <w:start w:val="1"/>
      <w:numFmt w:val="decimal"/>
      <w:lvlText w:val="%1.%2.%3.%4.%5.%6.%7.%8."/>
      <w:lvlJc w:val="left"/>
      <w:pPr>
        <w:ind w:left="2622" w:hanging="1800"/>
      </w:pPr>
    </w:lvl>
    <w:lvl w:ilvl="8">
      <w:start w:val="1"/>
      <w:numFmt w:val="decimal"/>
      <w:lvlText w:val="%1.%2.%3.%4.%5.%6.%7.%8.%9."/>
      <w:lvlJc w:val="left"/>
      <w:pPr>
        <w:ind w:left="3048" w:hanging="2160"/>
      </w:pPr>
    </w:lvl>
  </w:abstractNum>
  <w:abstractNum w:abstractNumId="5">
    <w:lvl w:ilvl="0">
      <w:start w:val="1"/>
      <w:numFmt w:val="decimal"/>
      <w:lvlText w:val="%1."/>
      <w:lvlJc w:val="left"/>
      <w:pPr>
        <w:ind w:left="720" w:hanging="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fals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1253ae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Times New Roman" w:cs="Times New Roman" w:asciiTheme="minorHAnsi" w:hAnsiTheme="minorHAnsi"/>
      <w:color w:val="00000A"/>
      <w:kern w:val="0"/>
      <w:sz w:val="22"/>
      <w:szCs w:val="22"/>
      <w:lang w:val="ru-RU" w:eastAsia="ru-RU" w:bidi="ar-SA"/>
    </w:rPr>
  </w:style>
  <w:style w:type="paragraph" w:styleId="2">
    <w:name w:val="Heading 2"/>
    <w:basedOn w:val="Normal"/>
    <w:next w:val="Normal"/>
    <w:link w:val="20"/>
    <w:qFormat/>
    <w:rsid w:val="001253ae"/>
    <w:pPr>
      <w:keepNext w:val="true"/>
      <w:spacing w:lineRule="auto" w:line="240"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Normal"/>
    <w:next w:val="Normal"/>
    <w:link w:val="40"/>
    <w:qFormat/>
    <w:rsid w:val="001253ae"/>
    <w:pPr>
      <w:keepNext w:val="true"/>
      <w:spacing w:lineRule="auto" w:line="240"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21" w:customStyle="1">
    <w:name w:val="Заголовок 2 Знак"/>
    <w:basedOn w:val="DefaultParagraphFont"/>
    <w:link w:val="2"/>
    <w:qFormat/>
    <w:rsid w:val="001253ae"/>
    <w:rPr>
      <w:rFonts w:ascii="Arial" w:hAnsi="Arial" w:eastAsia="Times New Roman" w:cs="Arial"/>
      <w:b/>
      <w:bCs/>
      <w:i/>
      <w:iCs/>
      <w:sz w:val="28"/>
      <w:szCs w:val="28"/>
      <w:lang w:eastAsia="ru-RU"/>
    </w:rPr>
  </w:style>
  <w:style w:type="character" w:styleId="41" w:customStyle="1">
    <w:name w:val="Заголовок 4 Знак"/>
    <w:basedOn w:val="DefaultParagraphFont"/>
    <w:link w:val="4"/>
    <w:qFormat/>
    <w:rsid w:val="001253ae"/>
    <w:rPr>
      <w:rFonts w:ascii="Times New Roman" w:hAnsi="Times New Roman" w:eastAsia="Times New Roman" w:cs="Times New Roman"/>
      <w:b/>
      <w:bCs/>
      <w:sz w:val="28"/>
      <w:szCs w:val="28"/>
      <w:lang w:eastAsia="ru-RU"/>
    </w:rPr>
  </w:style>
  <w:style w:type="character" w:styleId="Style12" w:customStyle="1">
    <w:name w:val="Верхний колонтитул Знак"/>
    <w:basedOn w:val="DefaultParagraphFont"/>
    <w:link w:val="a3"/>
    <w:uiPriority w:val="99"/>
    <w:qFormat/>
    <w:rsid w:val="001253ae"/>
    <w:rPr>
      <w:rFonts w:ascii="Calibri" w:hAnsi="Calibri" w:eastAsia="Times New Roman" w:cs="Times New Roman"/>
      <w:lang w:eastAsia="ru-RU"/>
    </w:rPr>
  </w:style>
  <w:style w:type="character" w:styleId="Style13" w:customStyle="1">
    <w:name w:val="Нижний колонтитул Знак"/>
    <w:basedOn w:val="DefaultParagraphFont"/>
    <w:link w:val="a5"/>
    <w:uiPriority w:val="99"/>
    <w:qFormat/>
    <w:rsid w:val="001253ae"/>
    <w:rPr>
      <w:rFonts w:ascii="Calibri" w:hAnsi="Calibri" w:eastAsia="Times New Roman" w:cs="Times New Roman"/>
      <w:lang w:eastAsia="ru-RU"/>
    </w:rPr>
  </w:style>
  <w:style w:type="character" w:styleId="Style14" w:customStyle="1">
    <w:name w:val="Текст выноски Знак"/>
    <w:basedOn w:val="DefaultParagraphFont"/>
    <w:link w:val="a8"/>
    <w:uiPriority w:val="99"/>
    <w:semiHidden/>
    <w:qFormat/>
    <w:rsid w:val="001253ae"/>
    <w:rPr>
      <w:rFonts w:ascii="Tahoma" w:hAnsi="Tahoma" w:eastAsia="Times New Roman" w:cs="Tahoma"/>
      <w:sz w:val="16"/>
      <w:szCs w:val="16"/>
      <w:lang w:eastAsia="ru-RU"/>
    </w:rPr>
  </w:style>
  <w:style w:type="character" w:styleId="ProGramma" w:customStyle="1">
    <w:name w:val="Pro-Gramma Знак"/>
    <w:link w:val="Pro-Gramma"/>
    <w:qFormat/>
    <w:rsid w:val="001253ae"/>
    <w:rPr>
      <w:rFonts w:ascii="Georgia" w:hAnsi="Georgia" w:eastAsia="Times New Roman" w:cs="Times New Roman"/>
      <w:sz w:val="20"/>
      <w:szCs w:val="24"/>
    </w:rPr>
  </w:style>
  <w:style w:type="character" w:styleId="ProTab" w:customStyle="1">
    <w:name w:val="Pro-Tab Знак Знак"/>
    <w:link w:val="Pro-Tab0"/>
    <w:qFormat/>
    <w:rsid w:val="001253ae"/>
    <w:rPr>
      <w:rFonts w:ascii="Tahoma" w:hAnsi="Tahoma"/>
      <w:sz w:val="16"/>
      <w:szCs w:val="24"/>
    </w:rPr>
  </w:style>
  <w:style w:type="character" w:styleId="Style15">
    <w:name w:val="Интернет-ссылка"/>
    <w:basedOn w:val="DefaultParagraphFont"/>
    <w:rsid w:val="004114a9"/>
    <w:rPr>
      <w:color w:val="0000FF"/>
      <w:u w:val="single"/>
    </w:rPr>
  </w:style>
  <w:style w:type="character" w:styleId="ListLabel1">
    <w:name w:val="ListLabel 1"/>
    <w:qFormat/>
    <w:rPr>
      <w:rFonts w:ascii="Times New Roman" w:hAnsi="Times New Roman" w:cs="Symbol"/>
      <w:sz w:val="24"/>
    </w:rPr>
  </w:style>
  <w:style w:type="character" w:styleId="ListLabel2">
    <w:name w:val="ListLabel 2"/>
    <w:qFormat/>
    <w:rPr>
      <w:rFonts w:cs="Courier New"/>
    </w:rPr>
  </w:style>
  <w:style w:type="character" w:styleId="ListLabel3">
    <w:name w:val="ListLabel 3"/>
    <w:qFormat/>
    <w:rPr>
      <w:rFonts w:cs="Wingdings"/>
    </w:rPr>
  </w:style>
  <w:style w:type="character" w:styleId="ListLabel4">
    <w:name w:val="ListLabel 4"/>
    <w:qFormat/>
    <w:rPr>
      <w:rFonts w:cs="Symbol"/>
    </w:rPr>
  </w:style>
  <w:style w:type="character" w:styleId="ListLabel5">
    <w:name w:val="ListLabel 5"/>
    <w:qFormat/>
    <w:rPr>
      <w:rFonts w:cs="Courier New"/>
    </w:rPr>
  </w:style>
  <w:style w:type="character" w:styleId="ListLabel6">
    <w:name w:val="ListLabel 6"/>
    <w:qFormat/>
    <w:rPr>
      <w:rFonts w:cs="Wingdings"/>
    </w:rPr>
  </w:style>
  <w:style w:type="character" w:styleId="ListLabel7">
    <w:name w:val="ListLabel 7"/>
    <w:qFormat/>
    <w:rPr>
      <w:rFonts w:cs="Symbol"/>
    </w:rPr>
  </w:style>
  <w:style w:type="character" w:styleId="ListLabel8">
    <w:name w:val="ListLabel 8"/>
    <w:qFormat/>
    <w:rPr>
      <w:rFonts w:cs="Courier New"/>
    </w:rPr>
  </w:style>
  <w:style w:type="character" w:styleId="ListLabel9">
    <w:name w:val="ListLabel 9"/>
    <w:qFormat/>
    <w:rPr>
      <w:rFonts w:cs="Wingdings"/>
    </w:rPr>
  </w:style>
  <w:style w:type="character" w:styleId="ListLabel10">
    <w:name w:val="ListLabel 10"/>
    <w:qFormat/>
    <w:rPr>
      <w:rFonts w:ascii="Times New Roman" w:hAnsi="Times New Roman" w:cs="Symbol"/>
      <w:sz w:val="24"/>
    </w:rPr>
  </w:style>
  <w:style w:type="character" w:styleId="ListLabel11">
    <w:name w:val="ListLabel 11"/>
    <w:qFormat/>
    <w:rPr>
      <w:rFonts w:cs="Courier New"/>
    </w:rPr>
  </w:style>
  <w:style w:type="character" w:styleId="ListLabel12">
    <w:name w:val="ListLabel 12"/>
    <w:qFormat/>
    <w:rPr>
      <w:rFonts w:cs="Wingdings"/>
    </w:rPr>
  </w:style>
  <w:style w:type="character" w:styleId="ListLabel13">
    <w:name w:val="ListLabel 13"/>
    <w:qFormat/>
    <w:rPr>
      <w:rFonts w:cs="Symbol"/>
    </w:rPr>
  </w:style>
  <w:style w:type="character" w:styleId="ListLabel14">
    <w:name w:val="ListLabel 14"/>
    <w:qFormat/>
    <w:rPr>
      <w:rFonts w:cs="Courier New"/>
    </w:rPr>
  </w:style>
  <w:style w:type="character" w:styleId="ListLabel15">
    <w:name w:val="ListLabel 15"/>
    <w:qFormat/>
    <w:rPr>
      <w:rFonts w:cs="Wingdings"/>
    </w:rPr>
  </w:style>
  <w:style w:type="character" w:styleId="ListLabel16">
    <w:name w:val="ListLabel 16"/>
    <w:qFormat/>
    <w:rPr>
      <w:rFonts w:cs="Symbol"/>
    </w:rPr>
  </w:style>
  <w:style w:type="character" w:styleId="ListLabel17">
    <w:name w:val="ListLabel 17"/>
    <w:qFormat/>
    <w:rPr>
      <w:rFonts w:cs="Courier New"/>
    </w:rPr>
  </w:style>
  <w:style w:type="character" w:styleId="ListLabel18">
    <w:name w:val="ListLabel 18"/>
    <w:qFormat/>
    <w:rPr>
      <w:rFonts w:cs="Wingdings"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7">
    <w:name w:val="Body Text"/>
    <w:basedOn w:val="Normal"/>
    <w:pPr>
      <w:spacing w:lineRule="auto" w:line="276" w:before="0" w:after="140"/>
    </w:pPr>
    <w:rPr/>
  </w:style>
  <w:style w:type="paragraph" w:styleId="Style18">
    <w:name w:val="List"/>
    <w:basedOn w:val="Style17"/>
    <w:pPr/>
    <w:rPr>
      <w:rFonts w:cs="Arial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Arial"/>
    </w:rPr>
  </w:style>
  <w:style w:type="paragraph" w:styleId="ConsPlusNormal" w:customStyle="1">
    <w:name w:val="ConsPlusNormal"/>
    <w:qFormat/>
    <w:rsid w:val="001253ae"/>
    <w:pPr>
      <w:widowControl w:val="false"/>
      <w:suppressAutoHyphens w:val="true"/>
      <w:bidi w:val="0"/>
      <w:spacing w:lineRule="auto" w:line="240" w:before="0" w:after="0"/>
      <w:ind w:firstLine="720"/>
      <w:jc w:val="left"/>
    </w:pPr>
    <w:rPr>
      <w:rFonts w:ascii="Arial" w:hAnsi="Arial" w:eastAsia="Times New Roman" w:cs="Arial"/>
      <w:color w:val="00000A"/>
      <w:kern w:val="0"/>
      <w:sz w:val="20"/>
      <w:szCs w:val="20"/>
      <w:lang w:val="ru-RU" w:eastAsia="ru-RU" w:bidi="ar-SA"/>
    </w:rPr>
  </w:style>
  <w:style w:type="paragraph" w:styleId="ConsPlusNonformat" w:customStyle="1">
    <w:name w:val="ConsPlusNonformat"/>
    <w:uiPriority w:val="99"/>
    <w:qFormat/>
    <w:rsid w:val="001253ae"/>
    <w:pPr>
      <w:widowControl w:val="false"/>
      <w:suppressAutoHyphens w:val="true"/>
      <w:bidi w:val="0"/>
      <w:spacing w:lineRule="auto" w:line="240" w:before="0" w:after="0"/>
      <w:jc w:val="left"/>
    </w:pPr>
    <w:rPr>
      <w:rFonts w:ascii="Courier New" w:hAnsi="Courier New" w:eastAsia="Times New Roman" w:cs="Courier New"/>
      <w:color w:val="00000A"/>
      <w:kern w:val="0"/>
      <w:sz w:val="20"/>
      <w:szCs w:val="20"/>
      <w:lang w:val="ru-RU" w:eastAsia="ru-RU" w:bidi="ar-SA"/>
    </w:rPr>
  </w:style>
  <w:style w:type="paragraph" w:styleId="ConsPlusTitle" w:customStyle="1">
    <w:name w:val="ConsPlusTitle"/>
    <w:uiPriority w:val="99"/>
    <w:qFormat/>
    <w:rsid w:val="001253ae"/>
    <w:pPr>
      <w:widowControl w:val="false"/>
      <w:suppressAutoHyphens w:val="true"/>
      <w:bidi w:val="0"/>
      <w:spacing w:lineRule="auto" w:line="240" w:before="0" w:after="0"/>
      <w:jc w:val="left"/>
    </w:pPr>
    <w:rPr>
      <w:rFonts w:ascii="Arial" w:hAnsi="Arial" w:eastAsia="Times New Roman" w:cs="Arial"/>
      <w:b/>
      <w:bCs/>
      <w:color w:val="00000A"/>
      <w:kern w:val="0"/>
      <w:sz w:val="20"/>
      <w:szCs w:val="20"/>
      <w:lang w:val="ru-RU" w:eastAsia="ru-RU" w:bidi="ar-SA"/>
    </w:rPr>
  </w:style>
  <w:style w:type="paragraph" w:styleId="ConsPlusCell" w:customStyle="1">
    <w:name w:val="ConsPlusCell"/>
    <w:uiPriority w:val="99"/>
    <w:qFormat/>
    <w:rsid w:val="001253ae"/>
    <w:pPr>
      <w:widowControl w:val="false"/>
      <w:suppressAutoHyphens w:val="true"/>
      <w:bidi w:val="0"/>
      <w:spacing w:lineRule="auto" w:line="240" w:before="0" w:after="0"/>
      <w:jc w:val="left"/>
    </w:pPr>
    <w:rPr>
      <w:rFonts w:ascii="Arial" w:hAnsi="Arial" w:eastAsia="Times New Roman" w:cs="Arial"/>
      <w:color w:val="00000A"/>
      <w:kern w:val="0"/>
      <w:sz w:val="20"/>
      <w:szCs w:val="20"/>
      <w:lang w:val="ru-RU" w:eastAsia="ru-RU" w:bidi="ar-SA"/>
    </w:rPr>
  </w:style>
  <w:style w:type="paragraph" w:styleId="ConsPlusDocList" w:customStyle="1">
    <w:name w:val="ConsPlusDocList"/>
    <w:uiPriority w:val="99"/>
    <w:qFormat/>
    <w:rsid w:val="001253ae"/>
    <w:pPr>
      <w:widowControl w:val="false"/>
      <w:suppressAutoHyphens w:val="true"/>
      <w:bidi w:val="0"/>
      <w:spacing w:lineRule="auto" w:line="240" w:before="0" w:after="0"/>
      <w:jc w:val="left"/>
    </w:pPr>
    <w:rPr>
      <w:rFonts w:ascii="Courier New" w:hAnsi="Courier New" w:eastAsia="Times New Roman" w:cs="Courier New"/>
      <w:color w:val="00000A"/>
      <w:kern w:val="0"/>
      <w:sz w:val="20"/>
      <w:szCs w:val="20"/>
      <w:lang w:val="ru-RU" w:eastAsia="ru-RU" w:bidi="ar-SA"/>
    </w:rPr>
  </w:style>
  <w:style w:type="paragraph" w:styleId="Style21">
    <w:name w:val="Верхний и нижний колонтитулы"/>
    <w:basedOn w:val="Normal"/>
    <w:qFormat/>
    <w:pPr/>
    <w:rPr/>
  </w:style>
  <w:style w:type="paragraph" w:styleId="Style22">
    <w:name w:val="Header"/>
    <w:basedOn w:val="Normal"/>
    <w:link w:val="a4"/>
    <w:uiPriority w:val="99"/>
    <w:unhideWhenUsed/>
    <w:rsid w:val="001253ae"/>
    <w:pPr>
      <w:tabs>
        <w:tab w:val="center" w:pos="4677" w:leader="none"/>
        <w:tab w:val="right" w:pos="9355" w:leader="none"/>
      </w:tabs>
    </w:pPr>
    <w:rPr/>
  </w:style>
  <w:style w:type="paragraph" w:styleId="Style23">
    <w:name w:val="Footer"/>
    <w:basedOn w:val="Normal"/>
    <w:link w:val="a6"/>
    <w:uiPriority w:val="99"/>
    <w:unhideWhenUsed/>
    <w:rsid w:val="001253ae"/>
    <w:pPr>
      <w:tabs>
        <w:tab w:val="center" w:pos="4677" w:leader="none"/>
        <w:tab w:val="right" w:pos="9355" w:leader="none"/>
      </w:tabs>
    </w:pPr>
    <w:rPr/>
  </w:style>
  <w:style w:type="paragraph" w:styleId="BalloonText">
    <w:name w:val="Balloon Text"/>
    <w:basedOn w:val="Normal"/>
    <w:link w:val="a9"/>
    <w:uiPriority w:val="99"/>
    <w:semiHidden/>
    <w:unhideWhenUsed/>
    <w:qFormat/>
    <w:rsid w:val="001253ae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ProGramma1" w:customStyle="1">
    <w:name w:val="Pro-Gramma"/>
    <w:basedOn w:val="Normal"/>
    <w:link w:val="Pro-Gramma0"/>
    <w:qFormat/>
    <w:rsid w:val="001253ae"/>
    <w:pPr>
      <w:spacing w:lineRule="auto" w:line="288" w:before="120" w:after="0"/>
      <w:ind w:left="1134" w:hanging="0"/>
      <w:jc w:val="both"/>
    </w:pPr>
    <w:rPr>
      <w:rFonts w:ascii="Georgia" w:hAnsi="Georgia"/>
      <w:sz w:val="20"/>
      <w:szCs w:val="24"/>
    </w:rPr>
  </w:style>
  <w:style w:type="paragraph" w:styleId="ProTab1" w:customStyle="1">
    <w:name w:val="Pro-Tab"/>
    <w:basedOn w:val="ProGramma1"/>
    <w:link w:val="Pro-Tab"/>
    <w:qFormat/>
    <w:rsid w:val="001253ae"/>
    <w:pPr>
      <w:spacing w:lineRule="auto" w:line="240" w:before="40" w:after="40"/>
      <w:ind w:left="0" w:hanging="0"/>
      <w:contextualSpacing/>
      <w:jc w:val="left"/>
    </w:pPr>
    <w:rPr>
      <w:rFonts w:ascii="Tahoma" w:hAnsi="Tahoma" w:eastAsia="Calibri" w:cs="" w:cstheme="minorBidi" w:eastAsiaTheme="minorHAnsi"/>
      <w:sz w:val="16"/>
      <w:lang w:eastAsia="en-US"/>
    </w:rPr>
  </w:style>
  <w:style w:type="paragraph" w:styleId="ProList2" w:customStyle="1">
    <w:name w:val="Pro-List #2"/>
    <w:basedOn w:val="Normal"/>
    <w:qFormat/>
    <w:rsid w:val="001253ae"/>
    <w:pPr>
      <w:tabs>
        <w:tab w:val="left" w:pos="2040" w:leader="none"/>
      </w:tabs>
      <w:spacing w:lineRule="auto" w:line="288" w:before="180" w:after="0"/>
      <w:ind w:left="2040" w:hanging="480"/>
      <w:jc w:val="both"/>
    </w:pPr>
    <w:rPr>
      <w:rFonts w:ascii="Georgia" w:hAnsi="Georgia"/>
      <w:sz w:val="20"/>
      <w:szCs w:val="24"/>
    </w:rPr>
  </w:style>
  <w:style w:type="paragraph" w:styleId="Style24">
    <w:name w:val="Содержимое таблицы"/>
    <w:basedOn w:val="Normal"/>
    <w:qFormat/>
    <w:pPr>
      <w:widowControl w:val="false"/>
      <w:suppressLineNumbers/>
    </w:pPr>
    <w:rPr/>
  </w:style>
  <w:style w:type="paragraph" w:styleId="Style25">
    <w:name w:val="Заголовок таблицы"/>
    <w:basedOn w:val="Style24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59"/>
    <w:rsid w:val="001253ae"/>
    <w:pPr>
      <w:spacing w:after="0" w:line="240" w:lineRule="auto"/>
      <w:jc w:val="both"/>
    </w:pPr>
    <w:rPr>
      <w:sz w:val="28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://www.admilinskoe.ru/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87B5DE-3091-4910-9E97-6968E64BF7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1570</TotalTime>
  <Application>LibreOffice/5.4.4.2$Windows_x86 LibreOffice_project/2524958677847fb3bb44820e40380acbe820f960</Application>
  <Pages>35</Pages>
  <Words>5951</Words>
  <Characters>42847</Characters>
  <CharactersWithSpaces>47436</CharactersWithSpaces>
  <Paragraphs>1640</Paragraphs>
  <Company>Васильев В.С. Иваново-2011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2020-07-21T08:49:00Z</dcterms:created>
  <dc:creator>Сергей</dc:creator>
  <dc:description/>
  <dc:language>ru-RU</dc:language>
  <cp:lastModifiedBy/>
  <dcterms:modified xsi:type="dcterms:W3CDTF">2021-11-26T10:17:48Z</dcterms:modified>
  <cp:revision>121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Васильев В.С. Иваново-2011</vt:lpwstr>
  </property>
</Properties>
</file>