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4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39750" cy="673100"/>
            <wp:effectExtent l="0" t="0" r="0" b="0"/>
            <wp:docPr id="1" name="Рисунок 2" descr="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.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244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08.12.2016 №329 «Об утверждении муниципальной программы «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spacing w:val="2"/>
        </w:rPr>
      </w:pPr>
      <w:r>
        <w:rPr>
          <w:spacing w:val="2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16"/>
          <w:szCs w:val="16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в постановление администрации Ильинского муниципального района от 08.12.2016 №329 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следующее изменение: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1146" w:hanging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16"/>
          <w:szCs w:val="16"/>
        </w:rPr>
      </w:pPr>
      <w:r>
        <w:rPr>
          <w:rFonts w:ascii="Times New Roman" w:hAnsi="Times New Roman"/>
          <w:spacing w:val="2"/>
          <w:sz w:val="28"/>
          <w:szCs w:val="28"/>
        </w:rPr>
        <w:t>Опубликова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ть (обнародовать) настоящее постановление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официальном сетевом издании -</w:t>
      </w:r>
      <w:r>
        <w:rPr>
          <w:rFonts w:ascii="Times New Roman" w:hAnsi="Times New Roman"/>
          <w:spacing w:val="2"/>
          <w:sz w:val="28"/>
          <w:szCs w:val="28"/>
        </w:rPr>
        <w:t xml:space="preserve"> официальном сайте Ильинского муниципального района </w:t>
      </w:r>
      <w:hyperlink r:id="rId3">
        <w:r>
          <w:rPr>
            <w:rFonts w:ascii="Times New Roman" w:hAnsi="Times New Roman"/>
            <w:spacing w:val="2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Fonts w:ascii="Times New Roman" w:hAnsi="Times New Roman"/>
            <w:spacing w:val="2"/>
            <w:sz w:val="28"/>
            <w:szCs w:val="28"/>
            <w:lang w:val="en-US"/>
          </w:rPr>
          <w:t>admilinskoe</w:t>
        </w:r>
        <w:r>
          <w:rPr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в информационно — телекоммуникационной сети «</w:t>
      </w:r>
      <w:r>
        <w:rPr>
          <w:rFonts w:eastAsia="Times New Roman" w:cs="Times New Roman" w:ascii="Times New Roman" w:hAnsi="Times New Roman"/>
          <w:color w:val="auto"/>
          <w:spacing w:val="2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нтернет»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16"/>
          <w:szCs w:val="16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Ильинского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  <w:r>
        <w:br w:type="page"/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 xml:space="preserve">от  </w:t>
      </w:r>
      <w:r>
        <w:rPr>
          <w:rFonts w:cs="Times New Roman" w:ascii="Times New Roman" w:hAnsi="Times New Roman"/>
          <w:b w:val="false"/>
          <w:sz w:val="16"/>
          <w:szCs w:val="16"/>
        </w:rPr>
        <w:t>25</w:t>
      </w:r>
      <w:r>
        <w:rPr>
          <w:rFonts w:cs="Times New Roman" w:ascii="Times New Roman" w:hAnsi="Times New Roman"/>
          <w:b w:val="false"/>
          <w:sz w:val="16"/>
          <w:szCs w:val="16"/>
        </w:rPr>
        <w:t>.</w:t>
      </w:r>
      <w:r>
        <w:rPr>
          <w:rFonts w:cs="Times New Roman" w:ascii="Times New Roman" w:hAnsi="Times New Roman"/>
          <w:b w:val="false"/>
          <w:sz w:val="16"/>
          <w:szCs w:val="16"/>
        </w:rPr>
        <w:t>11</w:t>
      </w:r>
      <w:r>
        <w:rPr>
          <w:rFonts w:cs="Times New Roman" w:ascii="Times New Roman" w:hAnsi="Times New Roman"/>
          <w:b w:val="false"/>
          <w:sz w:val="16"/>
          <w:szCs w:val="16"/>
        </w:rPr>
        <w:t>.202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16"/>
          <w:szCs w:val="16"/>
          <w:lang w:val="ru-RU" w:eastAsia="ru-RU" w:bidi="ar-SA"/>
        </w:rPr>
        <w:t>1</w:t>
      </w:r>
      <w:r>
        <w:rPr>
          <w:rFonts w:cs="Times New Roman" w:ascii="Times New Roman" w:hAnsi="Times New Roman"/>
          <w:b w:val="false"/>
          <w:sz w:val="16"/>
          <w:szCs w:val="16"/>
        </w:rPr>
        <w:t xml:space="preserve"> года   №  </w:t>
      </w:r>
      <w:r>
        <w:rPr>
          <w:rFonts w:cs="Times New Roman" w:ascii="Times New Roman" w:hAnsi="Times New Roman"/>
          <w:b w:val="false"/>
          <w:sz w:val="16"/>
          <w:szCs w:val="16"/>
        </w:rPr>
        <w:t>244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</w:t>
      </w:r>
    </w:p>
    <w:p>
      <w:pPr>
        <w:pStyle w:val="Normal"/>
        <w:spacing w:lineRule="auto" w:line="240" w:before="0" w:after="0"/>
        <w:ind w:firstLine="5643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5643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Ильинского муниципального района</w:t>
      </w:r>
    </w:p>
    <w:p>
      <w:pPr>
        <w:pStyle w:val="Normal"/>
        <w:spacing w:lineRule="auto" w:line="240" w:before="0" w:after="0"/>
        <w:ind w:left="5670" w:hanging="2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от  08.12.2016 года   №329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объектами инженерной инфраструктуры и услугами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жилищно-коммунального 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объектами инженерной инфраструктуры и услугами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bookmarkStart w:id="0" w:name="_Toc285176967"/>
      <w:bookmarkStart w:id="1" w:name="_Toc280277923"/>
      <w:bookmarkEnd w:id="0"/>
      <w:bookmarkEnd w:id="1"/>
    </w:p>
    <w:tbl>
      <w:tblPr>
        <w:tblW w:w="9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5"/>
        <w:gridCol w:w="6399"/>
      </w:tblGrid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Обеспечение населения объектами инженерной инфраструктуры и услугами жилищно-коммунального хозяйства Ильинского городского поселения»</w:t>
            </w:r>
          </w:p>
        </w:tc>
      </w:tr>
      <w:tr>
        <w:trPr>
          <w:trHeight w:val="120" w:hRule="atLeast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201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201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201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Реализация мероприятий по организации в границах Ильинского городского поселения электро, тепло, газо, водоснабжения и водоотведения.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>- улучшение обеспечения качественной питьевой водой и подача ее населению Ильинского городского поселения;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FF0000"/>
              </w:rPr>
            </w:pPr>
            <w:r>
              <w:rPr/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займа по переводу на индивидуальное газовое отопление муниципального жилищного фонда в п. Ильинское-Хованское;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rFonts w:cs="Arial" w:ascii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граждан в многоквартирных домах;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-2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оперативное реагирование на аварийные ситуации в сфере ЖКХ.</w:t>
            </w:r>
          </w:p>
        </w:tc>
      </w:tr>
      <w:tr>
        <w:trPr>
          <w:trHeight w:val="2917" w:hRule="atLeast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39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b/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9718,7</w:t>
            </w:r>
            <w:r>
              <w:rPr>
                <w:b/>
                <w:color w:val="000000"/>
                <w:sz w:val="24"/>
                <w:szCs w:val="24"/>
              </w:rPr>
              <w:t xml:space="preserve"> тыс. руб.,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1600,0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1419,9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1500,0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1050,0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1792,0</w:t>
            </w:r>
            <w:r>
              <w:rPr>
                <w:sz w:val="24"/>
                <w:szCs w:val="24"/>
              </w:rPr>
              <w:t xml:space="preserve">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1178,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</w:rPr>
              <w:t xml:space="preserve">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- 1178,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,Bold"/>
          <w:b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Анализ текущей ситуации в сфере реализации муниципальной программы</w:t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2.1. Содержание муниципального жилищного фонда Ильинского городского поселения</w:t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На территории Ильинского городского поселения расположено 32 многоквартирных дома. Общая площадь жилищного фонда по состоянию на 01.12.2016 составляет 1193,8 кв.м. Жилищный фонд Ильинского городского поселения имеет срок эксплуатации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более 25 лет.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z w:val="24"/>
          <w:szCs w:val="24"/>
        </w:rPr>
        <w:t>в настоящее время составил более</w:t>
      </w:r>
      <w:r>
        <w:rPr>
          <w:rFonts w:cs="Tahoma" w:ascii="Tahoma" w:hAnsi="Tahom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92%.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водоснабжения населения и водоотведения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сегодняшний день на территории Ильинского городского поселения 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3.  Цели и ожидаемые результаты 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Целями муниципальной программы «</w:t>
      </w:r>
      <w:r>
        <w:rPr>
          <w:rFonts w:ascii="Times New Roman" w:hAnsi="Times New Roman"/>
          <w:bCs/>
          <w:spacing w:val="2"/>
          <w:sz w:val="24"/>
          <w:szCs w:val="24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поселения»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>Реализация мероприятий программы позволит:</w:t>
      </w:r>
    </w:p>
    <w:p>
      <w:pPr>
        <w:pStyle w:val="Normal"/>
        <w:spacing w:lineRule="auto" w:line="240" w:before="0" w:after="0"/>
        <w:jc w:val="both"/>
        <w:rPr>
          <w:color w:val="2D2D2D"/>
          <w:spacing w:val="2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создать комфортные и безопасные условия проживания граждан в жилых помещениях;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Целевые индикаторы и ожидаемые результаты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853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3291"/>
        <w:gridCol w:w="730"/>
        <w:gridCol w:w="986"/>
        <w:gridCol w:w="692"/>
        <w:gridCol w:w="694"/>
        <w:gridCol w:w="692"/>
        <w:gridCol w:w="694"/>
        <w:gridCol w:w="692"/>
        <w:gridCol w:w="694"/>
        <w:gridCol w:w="687"/>
      </w:tblGrid>
      <w:tr>
        <w:trPr>
          <w:trHeight w:val="1063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</w:tr>
      <w:tr>
        <w:trPr>
          <w:trHeight w:val="1145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val="552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val="494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val="6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val="76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>
        <w:trPr>
          <w:trHeight w:val="6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val="68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>
        <w:trPr>
          <w:trHeight w:val="13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44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коммунальных услуг пустующих муниципальных квартир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99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займа по переводу на индивидуальное газовое отопление муниципального жилищного фонда в п. Ильинское-Хованское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2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val="57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4. Обоснование выделения подпрограмм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программе </w:t>
      </w:r>
      <w:r>
        <w:rPr>
          <w:rFonts w:ascii="Times New Roman" w:hAnsi="Times New Roman"/>
          <w:bCs/>
          <w:spacing w:val="2"/>
          <w:sz w:val="24"/>
          <w:szCs w:val="24"/>
        </w:rPr>
        <w:t>«Обеспечение населения объектами инженерной инфраструктуры и услугами жилищно-коммунального хозяйства Ильинского городского поселения, для более полного раскрытия проблем выделены три подпрограммы: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поселения»;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5.Ресурсное обеспечение муниципальной 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text" w:leftFromText="180" w:rightFromText="180" w:tblpX="0" w:tblpXSpec="right" w:tblpY="1" w:topFromText="0" w:vertAnchor="text"/>
        <w:tblW w:w="96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5"/>
        <w:gridCol w:w="1130"/>
        <w:gridCol w:w="1137"/>
        <w:gridCol w:w="1190"/>
        <w:gridCol w:w="963"/>
        <w:gridCol w:w="1200"/>
        <w:gridCol w:w="1125"/>
        <w:gridCol w:w="1208"/>
      </w:tblGrid>
      <w:tr>
        <w:trPr>
          <w:trHeight w:val="478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1419,9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1792,0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1178,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1178,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pacing w:val="-2"/>
                <w:sz w:val="24"/>
                <w:szCs w:val="24"/>
              </w:rPr>
              <w:t>: Содержание муниципального жилищного фонда Ильинского городского поселения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250,0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1226,0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z w:val="24"/>
                <w:szCs w:val="24"/>
              </w:rPr>
              <w:t>: Реализация мероприятий по организации в границах Ильинского городского поселения электро, тепло, газо, водоснабжение населения и водоотведения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287,8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287,8</w:t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 1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1"/>
        <w:gridCol w:w="6653"/>
      </w:tblGrid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поселения»</w:t>
            </w:r>
          </w:p>
        </w:tc>
      </w:tr>
      <w:tr>
        <w:trPr>
          <w:trHeight w:val="120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>-совершенствование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val="2071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займа по переводу на индивидуальное газовое отопление муниципального жилищного фонда в пос. Ильинское-Хованское;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cs="Arial" w:ascii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в многоквартирных домах;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b/>
                <w:sz w:val="24"/>
                <w:szCs w:val="24"/>
              </w:rPr>
              <w:t xml:space="preserve"> годы:</w:t>
            </w:r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50,0 тыс. руб.,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</w:rPr>
              <w:t>400,0 тыс. руб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400,0 тыс. руб.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sz w:val="24"/>
                <w:szCs w:val="24"/>
              </w:rPr>
              <w:t>500,0 тыс. руб.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sz w:val="24"/>
                <w:szCs w:val="24"/>
              </w:rPr>
              <w:t>250,0 тыс. руб.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300</w:t>
            </w:r>
            <w:r>
              <w:rPr>
                <w:b/>
                <w:sz w:val="24"/>
                <w:szCs w:val="24"/>
              </w:rPr>
              <w:t>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>
              <w:rPr>
                <w:b/>
                <w:sz w:val="24"/>
                <w:szCs w:val="24"/>
              </w:rPr>
              <w:t xml:space="preserve"> 250,0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2024 год</w:t>
            </w:r>
            <w:r>
              <w:rPr>
                <w:b/>
                <w:sz w:val="24"/>
                <w:szCs w:val="24"/>
              </w:rPr>
              <w:t xml:space="preserve"> — 250,0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,Bold"/>
          <w:b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Ильинского городского поселения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На территории Ильинского городского поселения расположено 32 многоквартирных дома.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Общая площадь жилищного фонда по состоянию на 01.12.2016 составляет 1193,8 кв.м. Жилищный фонд Ильинского городского поселения имеет срок эксплуатации более 25 лет.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 xml:space="preserve"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 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Необходимо следующие: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заключение договоров социального найма жилых помещений муниципального жилищного фонда;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начисление платы за наем жилых помещений, коммунальные услуги, содержание и ремонт жилого помещения;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 xml:space="preserve">- обработка информации о полученных платежах за коммунальные услуги, содержание и ремонт жилого помещения; 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городского поселения.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ConsPlusNormal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655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3167"/>
        <w:gridCol w:w="921"/>
        <w:gridCol w:w="1061"/>
        <w:gridCol w:w="801"/>
        <w:gridCol w:w="858"/>
        <w:gridCol w:w="769"/>
        <w:gridCol w:w="772"/>
        <w:gridCol w:w="766"/>
        <w:gridCol w:w="770"/>
        <w:gridCol w:w="769"/>
      </w:tblGrid>
      <w:tr>
        <w:trPr>
          <w:trHeight w:val="1063" w:hRule="atLeast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1348" w:hRule="exact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568" w:hRule="exact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коммунальных услуг пустующих муниципальных квартир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1189" w:hRule="exact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займа по переводу на индивидуальное газовое отопление муниципального жилищного фонда в п. Ильинское-Хованское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123" w:hRule="exact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val="568" w:hRule="exact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hanging="10"/>
        <w:jc w:val="center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rStyle w:val="Appleconvertedspace"/>
          <w:color w:val="2D2D2D"/>
          <w:spacing w:val="2"/>
        </w:rPr>
      </w:pPr>
      <w:r>
        <w:rPr>
          <w:rFonts w:cs="Arial" w:ascii="Arial" w:hAnsi="Arial"/>
          <w:color w:val="2D2D2D"/>
          <w:spacing w:val="2"/>
        </w:rPr>
        <w:t xml:space="preserve">- </w:t>
      </w:r>
      <w:r>
        <w:rPr>
          <w:color w:val="2D2D2D"/>
          <w:spacing w:val="2"/>
        </w:rPr>
        <w:t>создание комфортных и безопасных условий проживания в многоквартирных домах.</w:t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Задачами программы являются: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обеспечение выполнения работ по капитальному ремонту общего имущества многоквартирных домов;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При выполнении намеченных мероприятий предполагается достичь: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улучшение состояния жилищного фонда</w:t>
      </w:r>
    </w:p>
    <w:p>
      <w:pPr>
        <w:sectPr>
          <w:type w:val="nextPage"/>
          <w:pgSz w:w="11906" w:h="16838"/>
          <w:pgMar w:left="1418" w:right="991" w:header="0" w:top="567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- повышение комфортности проживания граждан в жилищном фонде.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подпрограммы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3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margin" w:leftFromText="180" w:rightFromText="180" w:tblpX="0" w:tblpXSpec="center" w:tblpY="2581" w:topFromText="0" w:vertAnchor="page"/>
        <w:tblW w:w="147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2"/>
        <w:gridCol w:w="4679"/>
        <w:gridCol w:w="1843"/>
        <w:gridCol w:w="2268"/>
        <w:gridCol w:w="2409"/>
        <w:gridCol w:w="2977"/>
      </w:tblGrid>
      <w:tr>
        <w:trPr>
          <w:trHeight w:val="84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>
        <w:trPr>
          <w:trHeight w:val="60" w:hRule="atLeast"/>
        </w:trPr>
        <w:tc>
          <w:tcPr>
            <w:tcW w:w="1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11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10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250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5"/>
        <w:gridCol w:w="1026"/>
        <w:gridCol w:w="1052"/>
        <w:gridCol w:w="1027"/>
        <w:gridCol w:w="1185"/>
        <w:gridCol w:w="1253"/>
        <w:gridCol w:w="1187"/>
        <w:gridCol w:w="1080"/>
      </w:tblGrid>
      <w:tr>
        <w:trPr>
          <w:trHeight w:val="478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300,0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</w:tr>
      <w:tr>
        <w:trPr/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605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>
          <w:trHeight w:val="617" w:hRule="atLeast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 2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хозяйства Ильинского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5"/>
        <w:gridCol w:w="6399"/>
      </w:tblGrid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      </w:r>
          </w:p>
        </w:tc>
      </w:tr>
      <w:tr>
        <w:trPr>
          <w:trHeight w:val="120" w:hRule="atLeast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обеспечения качественной питьевой водой и подача ее населению Ильинского городского поселения;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доля уличной водопроводной сети, нуждающейся в замене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уличной канализационной сети, нуждающейся в замене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4"/>
              </w:rPr>
              <w:t>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</w:t>
            </w:r>
            <w:r>
              <w:rPr>
                <w:spacing w:val="2"/>
              </w:rPr>
              <w:t>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2"/>
              </w:rPr>
              <w:t>развитие и совершенствование систем централизованного хозяйственно-питьевого водоснабжения и водоотведения</w:t>
            </w:r>
            <w:r>
              <w:rPr>
                <w:spacing w:val="2"/>
              </w:rPr>
              <w:t>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b/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5607,2</w:t>
            </w:r>
            <w:r>
              <w:rPr>
                <w:b/>
                <w:color w:val="C9211E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1226,0</w:t>
            </w:r>
            <w:r>
              <w:rPr>
                <w:sz w:val="24"/>
                <w:szCs w:val="24"/>
              </w:rPr>
              <w:t xml:space="preserve">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640,6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— 640,6 тыс.руб.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Tekstob"/>
        <w:shd w:val="clear" w:color="auto" w:fill="FFFFFF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ob"/>
        <w:shd w:val="clear" w:color="auto" w:fill="FFFFFF"/>
        <w:spacing w:beforeAutospacing="0" w:before="0" w:afterAutospacing="0" w:after="0"/>
        <w:ind w:firstLine="851"/>
        <w:jc w:val="both"/>
        <w:rPr>
          <w:spacing w:val="6"/>
        </w:rPr>
      </w:pPr>
      <w:r>
        <w:rPr>
          <w:spacing w:val="6"/>
        </w:rPr>
        <w:t>В Ильинском городском поселении одним из актуальнейших и проблемных вопросов остается вопрос обеспечения населения Ильинского городского поселения качественной питьевой водой и бесперебойной работы системы водоснабжения.</w:t>
      </w:r>
    </w:p>
    <w:p>
      <w:pPr>
        <w:pStyle w:val="Tekstob"/>
        <w:shd w:val="clear" w:color="auto" w:fill="FFFFFF"/>
        <w:spacing w:beforeAutospacing="0" w:before="0" w:afterAutospacing="0" w:after="0"/>
        <w:ind w:firstLine="851"/>
        <w:jc w:val="both"/>
        <w:rPr>
          <w:rFonts w:ascii="Tahoma" w:hAnsi="Tahoma" w:cs="Tahoma"/>
          <w:color w:val="000000"/>
          <w:spacing w:val="6"/>
        </w:rPr>
      </w:pPr>
      <w:r>
        <w:rPr>
          <w:color w:val="000000"/>
          <w:spacing w:val="6"/>
        </w:rPr>
        <w:t>Величина общего водоотбора подземных вод по поселению составляет 169 куб. м/сут.,</w:t>
      </w:r>
      <w:r>
        <w:rPr>
          <w:rFonts w:cs="Tahoma" w:ascii="Tahoma" w:hAnsi="Tahoma"/>
          <w:color w:val="000000"/>
          <w:spacing w:val="6"/>
        </w:rPr>
        <w:t xml:space="preserve"> </w:t>
      </w:r>
      <w:r>
        <w:rPr>
          <w:color w:val="000000"/>
          <w:spacing w:val="6"/>
        </w:rPr>
        <w:t>из них на нужды населения 143 куб м/сут, здравоохранения 2,9 куб.м/сут., среднесуточное потребление питьевой воды на 1 человека по п. Ильинское-Хованское составляет 72,3 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внутрипоселковые разводящие</w:t>
      </w:r>
      <w:r>
        <w:rPr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водопроводные сети составляют около 20 км, ветхие водопроводы составляют около 14 км.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2016 году был произведен капитальный ремонт артезианских скважин №1 ул. Красная, №2 ул. Школьная.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2017 году произведены работы по замене участков водопровода по  ул. Красной и ул. Гагарина в п. Ильинское-Хованское.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2018 году заменен участок водопровода по ул. Советская (район бывшей Сельхозтехники) в п. Ильинское-Хованское.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2020 году заменен участок водопровода по пер. Окружной в п. Ильинское-Хованское, проложен участок водопровода к ул. 8 Марта в п. Ильинское-Хованское (с перспективой подключения скважины ЗАО «Ильинское», обеспечивающей водопроводной водой жителей ул. 8 Марта, к уличной сети).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зданий,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 настоящее время составил более</w:t>
      </w:r>
      <w:r>
        <w:rPr>
          <w:rFonts w:cs="Tahoma" w:ascii="Tahoma" w:hAnsi="Tahoma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92%. Следует отметить, что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Протяженность сетей водоотведения Ильинского городского поселения на сегодняшний день составляет 9 км, находящихся в хозяйственном ведении муниципального унитарного предприятия «ЖКХ (Ильинское)". Общий износ сетей водоотведения – 80%, ветхие канализационные сети составляют 6,3 км.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color w:val="2D2D2D"/>
          <w:spacing w:val="6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Данная подпрограмма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textAlignment w:val="baseline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Важнейшим фактором, определяющим необходимость разработки и реализации подпрограммы в Ильинском городском поселении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  <w:r>
        <w:br w:type="page"/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853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3291"/>
        <w:gridCol w:w="730"/>
        <w:gridCol w:w="986"/>
        <w:gridCol w:w="692"/>
        <w:gridCol w:w="694"/>
        <w:gridCol w:w="692"/>
        <w:gridCol w:w="694"/>
        <w:gridCol w:w="692"/>
        <w:gridCol w:w="694"/>
        <w:gridCol w:w="687"/>
      </w:tblGrid>
      <w:tr>
        <w:trPr>
          <w:trHeight w:val="1063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1145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val="552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val="494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val="6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val="76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>
        <w:trPr>
          <w:trHeight w:val="6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val="56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 результате реализации подпрограммы к 2023 году доля сельских населенных пунктов, обеспеченных централизованными системами водоснабжения, будет увеличена, среднесуточное водопотребление на 1 человека в сельских населенных пунктах – до 95 л.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hanging="1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sectPr>
          <w:type w:val="nextPage"/>
          <w:pgSz w:w="11906" w:h="16838"/>
          <w:pgMar w:left="1418" w:right="991" w:header="0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подпрограммы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margin" w:leftFromText="180" w:rightFromText="180" w:tblpX="0" w:tblpXSpec="center" w:tblpY="2086" w:topFromText="0" w:vertAnchor="page"/>
        <w:tblW w:w="147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2"/>
        <w:gridCol w:w="4111"/>
        <w:gridCol w:w="1561"/>
        <w:gridCol w:w="1559"/>
        <w:gridCol w:w="3259"/>
        <w:gridCol w:w="3686"/>
      </w:tblGrid>
      <w:tr>
        <w:trPr>
          <w:trHeight w:val="56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финансирования, тыс. руб.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Ожидаемые результаты</w:t>
            </w:r>
          </w:p>
        </w:tc>
      </w:tr>
      <w:tr>
        <w:trPr>
          <w:trHeight w:val="483" w:hRule="atLeast"/>
        </w:trPr>
        <w:tc>
          <w:tcPr>
            <w:tcW w:w="1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 xml:space="preserve">Создание условий для обеспечения населения Ильинского городского поселения услугами холодного водоснабжения, водоотведения и очистке сточных вод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2018 – 2023 годы»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водопроводных сетях и артезианских скважинах в п. Ильинское-Хованское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городско-го поселения питьевой водой нормативного качества и в доста-точном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Замена участка водопровода в п. Ильинское-Хованское, ул. Советская, протяженностью 300 м.п., монтаж железобетонных колодцев.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обоснования размеров санитарно-защитной зоны очистных сооружений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обеспечение экологической безопасности и комфортности проживания граждан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Корректировка проектов зон санитарной охраны 1-го пояса артезианских скважин 4/4, 5/3, 10/-.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0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водопроводных сетях и артезианских скважинах в п. Ильинское-Хованское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обоснования размеров санитарно-защитной зоны очистных сооружений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Огораживание зон санитарной охраны 1-го пояса на артезианских скважинах 9/5, 5/3, 10/-, 11/6, 4/4, 2/6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водопроводных колодцев (3 шт.), замена, установка люков и обечаек (2 шт.)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Аварийно-восстановительные работы на водопроводных сетях и арте-зианских скважинах Ильинского г/п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павильонов артезианских скважин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водопроводных колодцев (3 шт.), замена, установка люков и обечаек (2 шт.)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Аварийно-восстановительные работы на водопроводных сетях и арте-зианских скважинах Ильинского г/п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павильонов артезианских скважин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водопроводных колодцев, замена, установка люков и обечаек (4 шт.)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Аварийно-восстановительные работы на водопроводных сетях и арте-зианских скважинах п. Ильинское - Хованское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235,0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Аварийно-восстановительные работы на водопроводных сетях и арте-зианских скважинах с. Гари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 п. Ильинское - Хованское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 с. Гари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 №2/6, 4/4, 5/5(с.Гари)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1226,0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>
          <w:trHeight w:val="429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5607,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8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9"/>
        <w:gridCol w:w="1095"/>
        <w:gridCol w:w="1068"/>
        <w:gridCol w:w="1200"/>
        <w:gridCol w:w="1125"/>
        <w:gridCol w:w="1250"/>
        <w:gridCol w:w="1300"/>
        <w:gridCol w:w="1108"/>
      </w:tblGrid>
      <w:tr>
        <w:trPr>
          <w:trHeight w:val="478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1226,0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</w:tr>
      <w:tr>
        <w:trPr/>
        <w:tc>
          <w:tcPr>
            <w:tcW w:w="9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1226,0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br w:type="page"/>
      </w:r>
      <w:r>
        <w:rPr>
          <w:rFonts w:eastAsia="Calibri" w:ascii="Times New Roman" w:hAnsi="Times New Roman"/>
          <w:bCs/>
          <w:sz w:val="16"/>
          <w:szCs w:val="16"/>
        </w:rPr>
        <w:t>Приложение 3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5"/>
        <w:gridCol w:w="6399"/>
      </w:tblGrid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»</w:t>
            </w:r>
          </w:p>
        </w:tc>
      </w:tr>
      <w:tr>
        <w:trPr>
          <w:trHeight w:val="120" w:hRule="atLeast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shd w:val="clear" w:color="auto" w:fill="FFFFFF"/>
              <w:spacing w:beforeAutospacing="0" w:before="0" w:afterAutospacing="0" w:after="0"/>
              <w:rPr>
                <w:sz w:val="12"/>
                <w:szCs w:val="12"/>
              </w:rPr>
            </w:pPr>
            <w:r>
              <w:rPr/>
              <w:t>- улучшение обеспечения качественной питьевой водой и подача ее населению Ильинского городского поселения;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/>
              <w:t xml:space="preserve"> </w:t>
            </w:r>
            <w:r>
              <w:rPr>
                <w:spacing w:val="2"/>
              </w:rPr>
              <w:t>- восстановление, охрана и рациональное использование источников питьевого водоснабжения.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b/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1761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  <w:r>
              <w:rPr>
                <w:b/>
                <w:sz w:val="24"/>
                <w:szCs w:val="24"/>
              </w:rPr>
              <w:t xml:space="preserve"> тыс. руб.,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319,9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266,0</w:t>
            </w:r>
            <w:r>
              <w:rPr>
                <w:sz w:val="24"/>
                <w:szCs w:val="24"/>
              </w:rPr>
              <w:t xml:space="preserve">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287,8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— 287,8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 xml:space="preserve">Характеристика проблемы, на решение которой направлена подпрограмма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 результате длительной эксплуатации вышеуказанных объектов и сложного финансового положения 35 лет не производился капитальный ремонт скважин, </w:t>
      </w:r>
      <w:r>
        <w:rPr>
          <w:rFonts w:cs="Tahoma" w:ascii="Tahoma" w:hAnsi="Tahoma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 2016 году был произведен капитальный ремонт павильонов артезианских скважин №1 ул. Красная, №2 ул. Школьная.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Необходимость в проведении ремонтных работ </w:t>
      </w:r>
      <w:r>
        <w:rPr>
          <w:rFonts w:ascii="Times New Roman" w:hAnsi="Times New Roman"/>
          <w:sz w:val="24"/>
          <w:szCs w:val="24"/>
        </w:rPr>
        <w:t>на артезианских скважинах возникает в связи с уменьшением их дебита, ухудшения качества воды в ходе эксплуатации, появлением процесса пескования, приводящего к заиливанию скважины и выходу из строя водоподъемного оборудования. Также наиболее частой причиной проведения ремонтных работ является обрыв водоподъемного оборудования, вызванный его частичным или полным износом в результате длительной эксплуатации, применения нестандартного инструмента и недостаточной квалификации обслуживающего персонала и специалистов ремонтных бригад, выполняющих работы по замене погружных артезианских насосов.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Ухудшение качества отбираемых подземных вод в Ильинском городском поселении может быть связано с перетоком воды из выше эксплуатируемых водоносных горизонтов из-за износа обсадных труб колонн или из-за нарушения герметичности сальниковых устройств и затрубной цементации. В этом случае скважина может заиливаться песком, проникающим через образовавшиеся свищи, трещины и разрывы в колонне обсадных труб.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Довольно часто наблюдаются случаи практически полного зарастания сечения труб железистыми отложениями, что, как правило, сопровождается и зарастанием фильтра, интенсивно проявляющимся с его внутренней стороны. При этом могут образовываться пленки различной толщины. По мере увеличения толщины пленок они могут под действием силы тяжести отрываться и оседать в отстойнике или на забое.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зависимости от выявленных причин устанавливают преобладающие причины снижения дебита, назначают вид ремонтных работ и принимают технологию их проведения.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Фильтры и внутренние поверхности обсадных колонн очищают от рыхлых осадков после небольшого срока эксплуатации (1 - 3 года).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чистки скважины разработаны различные конструкции металлических ершей и скребковых устройств.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Самой распространенной и частой причиной, вызывающей ремонт скважины является </w:t>
      </w:r>
      <w:r>
        <w:rPr>
          <w:rFonts w:ascii="Times New Roman" w:hAnsi="Times New Roman"/>
          <w:bCs/>
          <w:spacing w:val="-4"/>
          <w:sz w:val="24"/>
          <w:szCs w:val="24"/>
        </w:rPr>
        <w:t>обрыв водоподъемного оборудования</w:t>
      </w:r>
      <w:r>
        <w:rPr>
          <w:rFonts w:ascii="Times New Roman" w:hAnsi="Times New Roman"/>
          <w:spacing w:val="-4"/>
          <w:sz w:val="24"/>
          <w:szCs w:val="24"/>
        </w:rPr>
        <w:t xml:space="preserve"> в скважине. Это случается, как правило, при замене погружного насоса при его выходе из строя или уменьшении его производительности. Обрыв случается, как правило, в местах соединения отдельных частей водоподъемного оборудования, так например, погружного насоса с водоподъемными трубами или соединение водоподъемных труб между собой. Такими видами соединений является резьбовое или фланцевое. И в том, и в другом соединениях основной причиной обрыва являются сильная коррозия металла (резьба, болты, гайки), а также применение нестандартного инструмента, несоответствующих механизмов, а также недостаточной квалификации </w:t>
      </w:r>
      <w:r>
        <w:rPr>
          <w:rFonts w:ascii="Times New Roman" w:hAnsi="Times New Roman"/>
          <w:bCs/>
          <w:spacing w:val="-4"/>
          <w:sz w:val="24"/>
          <w:szCs w:val="24"/>
        </w:rPr>
        <w:t>специалистов в ремонтных бригадах.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Все перечисленные выше виды ремонтов скважин выполняются при помощи механизмов, с использованием активных и вредных химических веществ, электрической энергии, поэтому такое важное значение приобретает соблюдение техники безопасности и повышение квалификации всех работников, имеющих отношение к выполнению ремонтных работ на артезианских скважинах</w:t>
      </w:r>
      <w:r>
        <w:rPr>
          <w:rFonts w:cs="Tahoma" w:ascii="Tahoma" w:hAnsi="Tahoma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bCs/>
          <w:sz w:val="24"/>
          <w:szCs w:val="24"/>
        </w:rPr>
        <w:t>ад устьем водозаборных скважин </w:t>
      </w:r>
      <w:r>
        <w:rPr>
          <w:rFonts w:ascii="Times New Roman" w:hAnsi="Times New Roman"/>
          <w:sz w:val="24"/>
          <w:szCs w:val="24"/>
        </w:rPr>
        <w:t>устраивается павильон</w:t>
      </w:r>
      <w:r>
        <w:rPr>
          <w:rFonts w:ascii="Times New Roman" w:hAnsi="Times New Roman"/>
          <w:bCs/>
          <w:sz w:val="24"/>
          <w:szCs w:val="24"/>
        </w:rPr>
        <w:t>, главное предназначение павильона - размещения оголовка скважины; приборов отопления, пусковой, контрольно-измерительной аппараратуры и приборов автоматики, а также части напорного трубопровода, на котором устанавливаются задвижки, обратный клапан.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Размеры павильона в плане принимаются исходя из размеров типовых железобетонных элементов и условий размещения в нем оборудования и обеспечения нормальных проходов.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Ильинского городского поселения ремонт артезианских скважин, павильонов производится по мере необходимости, но из-за высокой стоимости и недостаточного финансирования произвести замену павильонов и самих артезианских скважин в полном объеме на сегодняшний день не предоставляется возможным.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подпрограмма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ab/>
        <w:t>- восстановление, охрана и рациональное использование источников питьевого водоснабжения.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10" w:type="dxa"/>
        <w:jc w:val="righ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3044"/>
        <w:gridCol w:w="486"/>
        <w:gridCol w:w="972"/>
        <w:gridCol w:w="711"/>
        <w:gridCol w:w="687"/>
        <w:gridCol w:w="625"/>
        <w:gridCol w:w="675"/>
        <w:gridCol w:w="738"/>
        <w:gridCol w:w="737"/>
        <w:gridCol w:w="834"/>
      </w:tblGrid>
      <w:tr>
        <w:trPr>
          <w:trHeight w:val="514" w:hRule="exact"/>
        </w:trPr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00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</w:tr>
      <w:tr>
        <w:trPr>
          <w:trHeight w:val="564" w:hRule="exact"/>
        </w:trPr>
        <w:tc>
          <w:tcPr>
            <w:tcW w:w="3044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6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>
        <w:trPr>
          <w:trHeight w:val="505" w:hRule="atLeast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отремонтированных артезианских скважин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отремонтированных павильонов артезианских скважин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устранить причины возникновения аварийных ситуаций;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обеспечить выполнение мероприятий по модернизации систем водоснабжения;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снизить уровень износа элементов системы водоснабжения;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программы необходимо решение следующих задач: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за счет проведения необходимых объемов ремонтных работ, и технического перевооружения;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водоснабжения;</w:t>
      </w:r>
    </w:p>
    <w:p>
      <w:pPr>
        <w:sectPr>
          <w:type w:val="nextPage"/>
          <w:pgSz w:w="11906" w:h="16838"/>
          <w:pgMar w:left="1418" w:right="991" w:header="0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3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XSpec="center" w:tblpY="2116" w:topFromText="0" w:vertAnchor="page"/>
        <w:tblW w:w="148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4"/>
        <w:gridCol w:w="4251"/>
        <w:gridCol w:w="1363"/>
        <w:gridCol w:w="1512"/>
        <w:gridCol w:w="3349"/>
        <w:gridCol w:w="3950"/>
      </w:tblGrid>
      <w:tr>
        <w:trPr>
          <w:trHeight w:val="411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(годы)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финансирования, тыс. руб.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>
        <w:trPr>
          <w:trHeight w:val="282" w:hRule="atLeast"/>
        </w:trPr>
        <w:tc>
          <w:tcPr>
            <w:tcW w:w="14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Капитальный ремонт и ремонт водонапорных артезианских скважин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Содержание и техническое обслуживание объектов коммунального хозяйства, муниципального имущества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Капитальный ремонт и ремонт водонапорных артезианских скважин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Содержание и техническое обслуживание объектов коммунального хозяйства, муниципального имущества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Капитальный ремонт и ремонт водонапорных артезианских скважин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и техническое обслуживание объектов коммунального хозяйства, муниципального имущества (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подключение улиц 8 Марта и Северная к централизованной водопроводной сети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и техническое обслуживание объектов коммунального хозяйства, муниципального имущества 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(ремонт павильонов артезианских скважин, ремонт оборудования очистных сооружений, КНС, создание материально-технического запаса)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и техническое обслуживание объектов коммунального хозяйства, муниципального имущества 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(ремонт павильонов артезианских скважин, , создание материально-технического запаса)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spacing w:val="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pacing w:val="2"/>
                <w:kern w:val="0"/>
                <w:sz w:val="24"/>
                <w:szCs w:val="24"/>
                <w:lang w:val="ru-RU" w:eastAsia="ru-RU" w:bidi="ar-SA"/>
              </w:rPr>
              <w:t>Реконструкция и очистка аэротанков и иловых полей на очистных сооружениях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spacing w:val="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pacing w:val="2"/>
                <w:kern w:val="0"/>
                <w:sz w:val="24"/>
                <w:szCs w:val="24"/>
                <w:lang w:val="ru-RU" w:eastAsia="ru-RU" w:bidi="ar-SA"/>
              </w:rPr>
              <w:t>Прокладка водопроводной линии по ул. Советская (подвод к зданию ЦРБ)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организации в границах Ильинского городского поселения электро, тепло, газо, водоснабжения и водоотведения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287,8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организации в границах Ильинского городского поселения электро, тепло, газо, водоснабжения и водоотведения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287,8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709" w:right="1134" w:header="1418" w:top="2207" w:footer="0" w:bottom="113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муниципальной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07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5"/>
        <w:gridCol w:w="863"/>
        <w:gridCol w:w="778"/>
        <w:gridCol w:w="769"/>
        <w:gridCol w:w="771"/>
        <w:gridCol w:w="776"/>
        <w:gridCol w:w="769"/>
        <w:gridCol w:w="847"/>
      </w:tblGrid>
      <w:tr>
        <w:trPr>
          <w:trHeight w:val="478" w:hRule="atLeast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trHeight w:val="478" w:hRule="atLeast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266,0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287,8</w:t>
            </w:r>
          </w:p>
        </w:tc>
      </w:tr>
      <w:tr>
        <w:trPr>
          <w:trHeight w:val="478" w:hRule="atLeast"/>
        </w:trPr>
        <w:tc>
          <w:tcPr>
            <w:tcW w:w="9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266,0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</w:t>
            </w:r>
          </w:p>
        </w:tc>
      </w:tr>
      <w:tr>
        <w:trPr>
          <w:trHeight w:val="420" w:hRule="atLeast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/>
      </w:r>
    </w:p>
    <w:sectPr>
      <w:headerReference w:type="default" r:id="rId5"/>
      <w:type w:val="nextPage"/>
      <w:pgSz w:w="11906" w:h="16838"/>
      <w:pgMar w:left="1418" w:right="991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LineNumbers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9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6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8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b0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1b0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e1b01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link w:val="a7"/>
    <w:qFormat/>
    <w:rsid w:val="008e1b01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Знак"/>
    <w:basedOn w:val="DefaultParagraphFont"/>
    <w:link w:val="a9"/>
    <w:qFormat/>
    <w:rsid w:val="008e1b0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8e1b0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8e1b01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e1b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e1b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01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aa"/>
    <w:qFormat/>
    <w:rsid w:val="008e1b01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Tekstob" w:customStyle="1">
    <w:name w:val="tekstob"/>
    <w:basedOn w:val="Normal"/>
    <w:qFormat/>
    <w:rsid w:val="008e1b0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ormattext" w:customStyle="1">
    <w:name w:val="formattext"/>
    <w:basedOn w:val="Normal"/>
    <w:qFormat/>
    <w:rsid w:val="008e1b0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Cell" w:customStyle="1">
    <w:name w:val="ConsPlusCell"/>
    <w:uiPriority w:val="99"/>
    <w:qFormat/>
    <w:rsid w:val="008e1b01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8e1b0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Title" w:customStyle="1">
    <w:name w:val="ConsPlusTitle"/>
    <w:uiPriority w:val="99"/>
    <w:qFormat/>
    <w:rsid w:val="008e1b0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748" w:leader="none"/>
        <w:tab w:val="right" w:pos="9497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e1b0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ilinskoe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8F99-D9ED-49A1-9432-26A5BA1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LibreOffice/7.1.4.2$Windows_X86_64 LibreOffice_project/a529a4fab45b75fefc5b6226684193eb000654f6</Application>
  <AppVersion>15.0000</AppVersion>
  <Pages>31</Pages>
  <Words>6991</Words>
  <Characters>50879</Characters>
  <CharactersWithSpaces>56675</CharactersWithSpaces>
  <Paragraphs>1344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2019-11-26T14:21:00Z</dcterms:created>
  <dc:creator>Сергей</dc:creator>
  <dc:description/>
  <dc:language>ru-RU</dc:language>
  <cp:lastModifiedBy/>
  <cp:lastPrinted>2021-10-21T11:13:43Z</cp:lastPrinted>
  <dcterms:modified xsi:type="dcterms:W3CDTF">2021-11-26T12:49:25Z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