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5946394" cy="62865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946394" cy="628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4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ИЛЬИНСКОГО</w:t>
      </w:r>
      <w:r>
        <w:rPr>
          <w:rFonts w:ascii="Times New Roman" w:hAnsi="Times New Roman"/>
          <w:sz w:val="28"/>
        </w:rPr>
        <w:t xml:space="preserve"> МУНИЦИПАЛЬНОГО РАЙОНА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</w:t>
      </w:r>
      <w:r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ОБЛАСТ</w:t>
      </w:r>
      <w:r>
        <w:rPr>
          <w:rFonts w:ascii="Times New Roman" w:hAnsi="Times New Roman"/>
          <w:sz w:val="28"/>
        </w:rPr>
        <w:t>И</w:t>
      </w: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14:paraId="09000000">
      <w:pPr>
        <w:pStyle w:val="Style_1"/>
        <w:ind/>
        <w:jc w:val="center"/>
        <w:rPr>
          <w:rFonts w:ascii="Times New Roman" w:hAnsi="Times New Roman"/>
          <w:sz w:val="44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.0</w:t>
      </w:r>
      <w:r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 xml:space="preserve">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240</w:t>
      </w:r>
    </w:p>
    <w:p w14:paraId="0B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п.</w:t>
      </w:r>
      <w:r>
        <w:rPr>
          <w:rFonts w:ascii="Times New Roman" w:hAnsi="Times New Roman"/>
          <w:b w:val="0"/>
          <w:sz w:val="28"/>
        </w:rPr>
        <w:t xml:space="preserve"> Ильинское-Хованское</w:t>
      </w: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D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постановление администрации Ильинского муниципального района от </w:t>
      </w:r>
      <w:r>
        <w:rPr>
          <w:rFonts w:ascii="Times New Roman" w:hAnsi="Times New Roman"/>
          <w:b w:val="1"/>
          <w:sz w:val="28"/>
        </w:rPr>
        <w:t>17</w:t>
      </w:r>
      <w:r>
        <w:rPr>
          <w:rFonts w:ascii="Times New Roman" w:hAnsi="Times New Roman"/>
          <w:b w:val="1"/>
          <w:sz w:val="28"/>
        </w:rPr>
        <w:t>.0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.20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г № </w:t>
      </w:r>
      <w:r>
        <w:rPr>
          <w:rFonts w:ascii="Times New Roman" w:hAnsi="Times New Roman"/>
          <w:b w:val="1"/>
          <w:sz w:val="28"/>
        </w:rPr>
        <w:t>208</w:t>
      </w:r>
      <w:r>
        <w:rPr>
          <w:rFonts w:ascii="Times New Roman" w:hAnsi="Times New Roman"/>
          <w:b w:val="1"/>
          <w:sz w:val="28"/>
        </w:rPr>
        <w:t xml:space="preserve"> «Об утверждении порядка формирования муниципального задания на оказание муниципальных услуг (выполнение работ) муниципальных учреждений Ильинского муниципального района и финансового обеспечения выполнения муниципального </w:t>
      </w:r>
      <w:r>
        <w:rPr>
          <w:rFonts w:ascii="Times New Roman" w:hAnsi="Times New Roman"/>
          <w:b w:val="1"/>
          <w:sz w:val="28"/>
        </w:rPr>
        <w:t>задания</w:t>
      </w:r>
      <w:r>
        <w:rPr>
          <w:rFonts w:ascii="Times New Roman" w:hAnsi="Times New Roman"/>
          <w:b w:val="1"/>
          <w:sz w:val="28"/>
        </w:rPr>
        <w:t>»</w:t>
      </w:r>
    </w:p>
    <w:p w14:paraId="0E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pStyle w:val="Style_2"/>
        <w:ind w:firstLine="54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на основании Постановления Правительства Ивановской области от</w:t>
      </w:r>
      <w:r>
        <w:rPr>
          <w:rFonts w:ascii="Times New Roman" w:hAnsi="Times New Roman"/>
          <w:sz w:val="28"/>
        </w:rPr>
        <w:t xml:space="preserve"> 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>.2022г</w:t>
      </w:r>
      <w:r>
        <w:rPr>
          <w:rFonts w:ascii="Times New Roman" w:hAnsi="Times New Roman"/>
          <w:sz w:val="28"/>
        </w:rPr>
        <w:t xml:space="preserve"> № 240-п</w:t>
      </w:r>
      <w:r>
        <w:rPr>
          <w:rFonts w:ascii="Times New Roman" w:hAnsi="Times New Roman"/>
          <w:sz w:val="28"/>
        </w:rPr>
        <w:t xml:space="preserve"> «О </w:t>
      </w:r>
      <w:r>
        <w:rPr>
          <w:rFonts w:ascii="Times New Roman" w:hAnsi="Times New Roman"/>
          <w:sz w:val="28"/>
        </w:rPr>
        <w:t>внедрении модели</w:t>
      </w:r>
      <w:r>
        <w:rPr>
          <w:rFonts w:ascii="Times New Roman" w:hAnsi="Times New Roman"/>
          <w:sz w:val="28"/>
        </w:rPr>
        <w:t xml:space="preserve"> персонифицированного финансирования дополнительного образования детей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Ивановской области», </w:t>
      </w:r>
      <w:r>
        <w:rPr>
          <w:rFonts w:ascii="Times New Roman" w:hAnsi="Times New Roman"/>
          <w:sz w:val="28"/>
        </w:rPr>
        <w:t>Постановления администрации Ильинского муниципального района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Ивановской области от 11.07.2022г № 198 «О внедрении модели персонифицированного финансирования дополнительного образования детей в Ильинском муниципальном районе Ивановской области»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дминистрация </w:t>
      </w:r>
      <w:r>
        <w:rPr>
          <w:rFonts w:ascii="Times New Roman" w:hAnsi="Times New Roman"/>
          <w:sz w:val="28"/>
        </w:rPr>
        <w:t>Ильин</w:t>
      </w:r>
      <w:r>
        <w:rPr>
          <w:rFonts w:ascii="Times New Roman" w:hAnsi="Times New Roman"/>
          <w:sz w:val="28"/>
        </w:rPr>
        <w:t>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т:</w:t>
      </w:r>
    </w:p>
    <w:p w14:paraId="10000000">
      <w:pPr>
        <w:pStyle w:val="Style_2"/>
        <w:ind w:firstLine="540" w:left="0"/>
        <w:jc w:val="both"/>
        <w:rPr>
          <w:rFonts w:ascii="Times New Roman" w:hAnsi="Times New Roman"/>
          <w:b w:val="1"/>
          <w:sz w:val="28"/>
        </w:rPr>
      </w:pPr>
    </w:p>
    <w:p w14:paraId="1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Внести в постановление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Ильинского муниципального района от 17.09.2015г № 208 «Об утверждении порядка формирования муниципального задания на оказание муниципальных услуг (выполнение работ) муниципальных учреждений Ильинского муниципального района и финансового обеспечения выполнения муниципального задания» следующие изменения:</w:t>
      </w:r>
    </w:p>
    <w:p w14:paraId="12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одп</w:t>
      </w:r>
      <w:r>
        <w:rPr>
          <w:rFonts w:ascii="Times New Roman" w:hAnsi="Times New Roman"/>
          <w:sz w:val="28"/>
        </w:rPr>
        <w:t>ункт 2.4 приложения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дополнить абзацем следующего содержания</w:t>
      </w:r>
      <w:r>
        <w:rPr>
          <w:rFonts w:ascii="Times New Roman" w:hAnsi="Times New Roman"/>
          <w:sz w:val="28"/>
        </w:rPr>
        <w:t>:</w:t>
      </w:r>
    </w:p>
    <w:p w14:paraId="13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нулю»</w:t>
      </w:r>
      <w:r>
        <w:rPr>
          <w:rFonts w:ascii="Times New Roman" w:hAnsi="Times New Roman"/>
          <w:sz w:val="28"/>
        </w:rPr>
        <w:t>.</w:t>
      </w:r>
    </w:p>
    <w:p w14:paraId="14000000">
      <w:pPr>
        <w:pStyle w:val="Style_3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1.2. Пункт 3.27. изложить в следующей редакции</w:t>
      </w:r>
      <w:r>
        <w:rPr>
          <w:sz w:val="28"/>
        </w:rPr>
        <w:t>:</w:t>
      </w:r>
    </w:p>
    <w:p w14:paraId="15000000">
      <w:pPr>
        <w:pStyle w:val="Style_3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t xml:space="preserve"> </w:t>
      </w:r>
      <w:r>
        <w:t xml:space="preserve"> «</w:t>
      </w:r>
      <w:r>
        <w:rPr>
          <w:sz w:val="28"/>
        </w:rPr>
        <w:t xml:space="preserve">Уменьшение объема субсидии в течение срока выполнения </w:t>
      </w:r>
      <w:r>
        <w:rPr>
          <w:sz w:val="28"/>
        </w:rPr>
        <w:t>муниципально</w:t>
      </w:r>
      <w:r>
        <w:rPr>
          <w:sz w:val="28"/>
        </w:rPr>
        <w:t xml:space="preserve">го задания осуществляется только при соответствующем изменении </w:t>
      </w:r>
      <w:r>
        <w:rPr>
          <w:sz w:val="28"/>
        </w:rPr>
        <w:t>муниципаль</w:t>
      </w:r>
      <w:r>
        <w:rPr>
          <w:sz w:val="28"/>
        </w:rPr>
        <w:t>ного задания.</w:t>
      </w:r>
    </w:p>
    <w:p w14:paraId="16000000">
      <w:pPr>
        <w:pStyle w:val="Style_3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sz w:val="28"/>
        </w:rPr>
        <w:t>муниципальн</w:t>
      </w:r>
      <w:r>
        <w:rPr>
          <w:sz w:val="28"/>
        </w:rPr>
        <w:t xml:space="preserve">ого задания осуществляется (при необходимости) в случаях, предусмотренных нормативными правовыми актами </w:t>
      </w:r>
      <w:r>
        <w:rPr>
          <w:sz w:val="28"/>
        </w:rPr>
        <w:t xml:space="preserve">администрации Ильинского муниципального района </w:t>
      </w:r>
      <w:r>
        <w:rPr>
          <w:sz w:val="28"/>
        </w:rPr>
        <w:t xml:space="preserve">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sz w:val="28"/>
        </w:rPr>
        <w:t>муниципальн</w:t>
      </w:r>
      <w:r>
        <w:rPr>
          <w:sz w:val="28"/>
        </w:rPr>
        <w:t>ого задания.</w:t>
      </w:r>
    </w:p>
    <w:p w14:paraId="17000000">
      <w:pPr>
        <w:pStyle w:val="Style_3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Объем субсидии может быть изменен в течение срока</w:t>
      </w:r>
      <w:r>
        <w:rPr>
          <w:sz w:val="28"/>
        </w:rPr>
        <w:t xml:space="preserve"> </w:t>
      </w:r>
      <w:r>
        <w:rPr>
          <w:sz w:val="28"/>
        </w:rPr>
        <w:t xml:space="preserve">выполнения </w:t>
      </w:r>
      <w:r>
        <w:rPr>
          <w:sz w:val="28"/>
        </w:rPr>
        <w:t>муниципаль</w:t>
      </w:r>
      <w:r>
        <w:rPr>
          <w:sz w:val="28"/>
        </w:rPr>
        <w:t xml:space="preserve">ного 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</w:t>
      </w:r>
      <w:r>
        <w:rPr>
          <w:sz w:val="28"/>
        </w:rPr>
        <w:t xml:space="preserve">законодательства </w:t>
      </w:r>
      <w:r>
        <w:rPr>
          <w:sz w:val="28"/>
        </w:rPr>
        <w:t xml:space="preserve">Российской Федерации о налогах и сборах, в том числе в случае отмены ранее установленных налоговых льгот, введения налоговых льгот, а также в </w:t>
      </w:r>
      <w:r>
        <w:rPr>
          <w:sz w:val="28"/>
        </w:rPr>
        <w:t>иных   случаях</w:t>
      </w:r>
      <w:r>
        <w:rPr>
          <w:sz w:val="28"/>
        </w:rPr>
        <w:t>,</w:t>
      </w:r>
      <w:r>
        <w:rPr>
          <w:sz w:val="28"/>
        </w:rPr>
        <w:t xml:space="preserve"> предусмотренных актами администрации Ильинского муниципального района</w:t>
      </w:r>
      <w:r>
        <w:rPr>
          <w:sz w:val="28"/>
        </w:rPr>
        <w:t xml:space="preserve">, реализация которых требует дополнительного выделения (перераспределения) бюджетных ассигнований на финансовое обеспечение выполнения </w:t>
      </w:r>
      <w:r>
        <w:rPr>
          <w:sz w:val="28"/>
        </w:rPr>
        <w:t>муниципального</w:t>
      </w:r>
      <w:r>
        <w:rPr>
          <w:sz w:val="28"/>
        </w:rPr>
        <w:t xml:space="preserve"> задания</w:t>
      </w:r>
      <w:r>
        <w:rPr>
          <w:sz w:val="28"/>
        </w:rPr>
        <w:t>.</w:t>
      </w:r>
    </w:p>
    <w:p w14:paraId="18000000">
      <w:pPr>
        <w:pStyle w:val="Style_3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При досрочном прекращении выполнения </w:t>
      </w:r>
      <w:r>
        <w:rPr>
          <w:sz w:val="28"/>
        </w:rPr>
        <w:t>муниципального</w:t>
      </w:r>
      <w:r>
        <w:rPr>
          <w:sz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>
        <w:rPr>
          <w:sz w:val="28"/>
        </w:rPr>
        <w:t>муниципаль</w:t>
      </w:r>
      <w:r>
        <w:rPr>
          <w:sz w:val="28"/>
        </w:rPr>
        <w:t xml:space="preserve">ных услуг (невыполненных работ), подлежат перечислению в установленном порядке </w:t>
      </w:r>
      <w:r>
        <w:rPr>
          <w:sz w:val="28"/>
        </w:rPr>
        <w:t>муниципальными</w:t>
      </w:r>
      <w:r>
        <w:rPr>
          <w:sz w:val="28"/>
        </w:rPr>
        <w:t xml:space="preserve"> бюджетными </w:t>
      </w:r>
      <w:r>
        <w:rPr>
          <w:sz w:val="28"/>
        </w:rPr>
        <w:t>у</w:t>
      </w:r>
      <w:r>
        <w:rPr>
          <w:sz w:val="28"/>
        </w:rPr>
        <w:t xml:space="preserve">чреждениями в </w:t>
      </w:r>
      <w:r>
        <w:rPr>
          <w:sz w:val="28"/>
        </w:rPr>
        <w:t>местн</w:t>
      </w:r>
      <w:r>
        <w:rPr>
          <w:sz w:val="28"/>
        </w:rPr>
        <w:t>ый бюджет и учитываются в порядке, установленном для учета сумм возврата дебиторской задолженности.</w:t>
      </w:r>
    </w:p>
    <w:p w14:paraId="19000000">
      <w:pPr>
        <w:pStyle w:val="Style_3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При досрочном прекращении выполнения </w:t>
      </w:r>
      <w:r>
        <w:rPr>
          <w:sz w:val="28"/>
        </w:rPr>
        <w:t>муниципаль</w:t>
      </w:r>
      <w:r>
        <w:rPr>
          <w:sz w:val="28"/>
        </w:rPr>
        <w:t xml:space="preserve">ного задания в связи с реорганизацией </w:t>
      </w:r>
      <w:r>
        <w:rPr>
          <w:sz w:val="28"/>
        </w:rPr>
        <w:t>муниципальн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z w:val="28"/>
        </w:rPr>
        <w:t xml:space="preserve"> бюджетного учреждения неиспользованные остатки субсидии подлежат перечислению соответствующим </w:t>
      </w:r>
      <w:r>
        <w:rPr>
          <w:sz w:val="28"/>
        </w:rPr>
        <w:t>муниципальным</w:t>
      </w:r>
      <w:r>
        <w:rPr>
          <w:sz w:val="28"/>
        </w:rPr>
        <w:t xml:space="preserve"> бюджетным учреждениям, являющимся правопреемниками.</w:t>
      </w:r>
    </w:p>
    <w:p w14:paraId="1A000000">
      <w:pPr>
        <w:pStyle w:val="Style_3"/>
        <w:spacing w:after="0" w:before="0"/>
        <w:ind/>
        <w:jc w:val="both"/>
        <w:rPr>
          <w:sz w:val="28"/>
        </w:rPr>
      </w:pPr>
      <w:r>
        <w:t xml:space="preserve"> </w:t>
      </w:r>
      <w:r>
        <w:t xml:space="preserve">     </w:t>
      </w:r>
      <w:r>
        <w:rPr>
          <w:sz w:val="28"/>
        </w:rPr>
        <w:t xml:space="preserve">При изменении в течение текущего финансового года типа </w:t>
      </w:r>
      <w:r>
        <w:rPr>
          <w:sz w:val="28"/>
        </w:rPr>
        <w:t>муниципальног</w:t>
      </w:r>
      <w:r>
        <w:rPr>
          <w:sz w:val="28"/>
        </w:rPr>
        <w:t>о бюджетного учреждения на казенное неиспользованные остатки субсидии подлежат возврату органу, осуществляющему функции и полномочия учредителя</w:t>
      </w:r>
      <w:r>
        <w:rPr>
          <w:sz w:val="28"/>
        </w:rPr>
        <w:t>»</w:t>
      </w:r>
      <w:r>
        <w:rPr>
          <w:sz w:val="28"/>
        </w:rPr>
        <w:t>.</w:t>
      </w:r>
    </w:p>
    <w:p w14:paraId="1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Абзац второй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>пункта 3.31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Требования, установленные </w:t>
      </w:r>
      <w:r>
        <w:rPr>
          <w:rFonts w:ascii="Times New Roman" w:hAnsi="Times New Roman"/>
          <w:sz w:val="28"/>
        </w:rPr>
        <w:t xml:space="preserve">пунктом 3.30 </w:t>
      </w:r>
      <w:r>
        <w:rPr>
          <w:rFonts w:ascii="Times New Roman" w:hAnsi="Times New Roman"/>
          <w:sz w:val="28"/>
        </w:rPr>
        <w:t>не распространяются</w:t>
      </w:r>
      <w:r>
        <w:rPr>
          <w:rFonts w:ascii="Times New Roman" w:hAnsi="Times New Roman"/>
          <w:sz w:val="28"/>
        </w:rPr>
        <w:t xml:space="preserve"> на бюджетные учреждения Ильинского муниципального района</w:t>
      </w:r>
      <w:r>
        <w:rPr>
          <w:rFonts w:ascii="Times New Roman" w:hAnsi="Times New Roman"/>
          <w:sz w:val="28"/>
        </w:rPr>
        <w:t>, в отношении которых проводятся ликвидационные мероприятия» изложить в следующей редакции:</w:t>
      </w:r>
    </w:p>
    <w:p w14:paraId="1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Требования, установленные </w:t>
      </w:r>
      <w:r>
        <w:rPr>
          <w:rFonts w:ascii="Times New Roman" w:hAnsi="Times New Roman"/>
          <w:sz w:val="28"/>
        </w:rPr>
        <w:t>пунктом 3.30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орядка, связанные с перечислением субсидии, </w:t>
      </w:r>
      <w:r>
        <w:rPr>
          <w:rFonts w:ascii="Times New Roman" w:hAnsi="Times New Roman"/>
          <w:sz w:val="28"/>
        </w:rPr>
        <w:t>не распространяются</w:t>
      </w:r>
      <w:r>
        <w:rPr>
          <w:rFonts w:ascii="Times New Roman" w:hAnsi="Times New Roman"/>
          <w:sz w:val="28"/>
        </w:rPr>
        <w:t>:</w:t>
      </w:r>
    </w:p>
    <w:p w14:paraId="1D000000">
      <w:pPr>
        <w:rPr>
          <w:rFonts w:ascii="Times New Roman" w:hAnsi="Times New Roman"/>
          <w:sz w:val="28"/>
        </w:rPr>
      </w:pPr>
      <w:bookmarkStart w:id="1" w:name="sub_4611"/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а) на 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14:paraId="1E000000">
      <w:pPr>
        <w:rPr>
          <w:rFonts w:ascii="Times New Roman" w:hAnsi="Times New Roman"/>
          <w:sz w:val="28"/>
        </w:rPr>
      </w:pPr>
      <w:bookmarkStart w:id="2" w:name="sub_4612"/>
      <w:bookmarkEnd w:id="1"/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б) на учреждение, находящееся в процессе реорганизации или ликвидации;</w:t>
      </w:r>
    </w:p>
    <w:p w14:paraId="1F000000">
      <w:pPr>
        <w:rPr>
          <w:rFonts w:ascii="Times New Roman" w:hAnsi="Times New Roman"/>
          <w:sz w:val="28"/>
        </w:rPr>
      </w:pPr>
      <w:bookmarkStart w:id="3" w:name="sub_4613"/>
      <w:bookmarkEnd w:id="2"/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в) на предоставление субсидии в части выплат в рамках указов Президента Российской Федерации </w:t>
      </w:r>
      <w:r>
        <w:rPr>
          <w:rFonts w:ascii="Times New Roman" w:hAnsi="Times New Roman"/>
          <w:sz w:val="28"/>
        </w:rPr>
        <w:t xml:space="preserve">от 7 мая 2012 г. № 597 </w:t>
      </w:r>
      <w:r>
        <w:rPr>
          <w:rFonts w:ascii="Times New Roman" w:hAnsi="Times New Roman"/>
          <w:sz w:val="28"/>
        </w:rPr>
        <w:t xml:space="preserve">"О мероприятиях по реализации государственной социальной политики", </w:t>
      </w:r>
      <w:r>
        <w:rPr>
          <w:rFonts w:ascii="Times New Roman" w:hAnsi="Times New Roman"/>
          <w:sz w:val="28"/>
        </w:rPr>
        <w:t xml:space="preserve">от 1 июня 2012г. № 761 </w:t>
      </w:r>
      <w:r>
        <w:rPr>
          <w:rFonts w:ascii="Times New Roman" w:hAnsi="Times New Roman"/>
          <w:sz w:val="28"/>
        </w:rPr>
        <w:t xml:space="preserve">"О Национальной стратегии действий в интересах детей на 2012 - 2017 годы" и </w:t>
      </w:r>
      <w:r>
        <w:rPr>
          <w:rFonts w:ascii="Times New Roman" w:hAnsi="Times New Roman"/>
          <w:sz w:val="28"/>
        </w:rPr>
        <w:t xml:space="preserve">от 28 декабря 2012г. № 1688 </w:t>
      </w:r>
      <w:r>
        <w:rPr>
          <w:rFonts w:ascii="Times New Roman" w:hAnsi="Times New Roman"/>
          <w:sz w:val="28"/>
        </w:rPr>
        <w:t>"О некоторых мерах по реализации государственной политики в сфере защиты детей-сирот и детей, оставшихся без попечения родителей</w:t>
      </w:r>
      <w:bookmarkStart w:id="4" w:name="sub_14614"/>
      <w:bookmarkEnd w:id="3"/>
      <w:r>
        <w:rPr>
          <w:rFonts w:ascii="Times New Roman" w:hAnsi="Times New Roman"/>
          <w:sz w:val="28"/>
        </w:rPr>
        <w:t>», а также в установленных абзацем третьи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пункта </w:t>
      </w:r>
      <w:r>
        <w:rPr>
          <w:rFonts w:ascii="Times New Roman" w:hAnsi="Times New Roman"/>
          <w:sz w:val="28"/>
        </w:rPr>
        <w:t>3.27</w:t>
      </w:r>
      <w:r>
        <w:rPr>
          <w:rFonts w:ascii="Times New Roman" w:hAnsi="Times New Roman"/>
          <w:sz w:val="28"/>
        </w:rPr>
        <w:t xml:space="preserve"> настоящего Порядка случаях, приводящих к изменению объема субсидии в течение срока выполнения муниципального задания.</w:t>
      </w:r>
    </w:p>
    <w:p w14:paraId="2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г) на </w:t>
      </w:r>
      <w:r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бюджетное  учреждение, оказывающее </w:t>
      </w:r>
      <w:r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ascii="Times New Roman" w:hAnsi="Times New Roman"/>
          <w:sz w:val="28"/>
        </w:rPr>
        <w:t>муниципальных б</w:t>
      </w:r>
      <w:r>
        <w:rPr>
          <w:rFonts w:ascii="Times New Roman" w:hAnsi="Times New Roman"/>
          <w:sz w:val="28"/>
        </w:rPr>
        <w:t>юджетных учреждений, не установлено иное</w:t>
      </w:r>
      <w:bookmarkEnd w:id="4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1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22000000">
      <w:pPr>
        <w:widowControl w:val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Опубликовать (обнародовать) настоящее постановление в официальном сетевом издании – официальном сайте Ильинского муниципального района Ивановской области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"http://www.admilinskoe.ru"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www</w:t>
      </w:r>
      <w:r>
        <w:rPr>
          <w:rStyle w:val="Style_4_ch"/>
          <w:rFonts w:ascii="Times New Roman" w:hAnsi="Times New Roman"/>
          <w:sz w:val="28"/>
        </w:rPr>
        <w:t>.</w:t>
      </w:r>
      <w:r>
        <w:rPr>
          <w:rStyle w:val="Style_4_ch"/>
          <w:rFonts w:ascii="Times New Roman" w:hAnsi="Times New Roman"/>
          <w:sz w:val="28"/>
        </w:rPr>
        <w:t>admilinskoe</w:t>
      </w:r>
      <w:r>
        <w:rPr>
          <w:rStyle w:val="Style_4_ch"/>
          <w:rFonts w:ascii="Times New Roman" w:hAnsi="Times New Roman"/>
          <w:sz w:val="28"/>
        </w:rPr>
        <w:t>.</w:t>
      </w:r>
      <w:r>
        <w:rPr>
          <w:rStyle w:val="Style_4_ch"/>
          <w:rFonts w:ascii="Times New Roman" w:hAnsi="Times New Roman"/>
          <w:sz w:val="28"/>
        </w:rPr>
        <w:t>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14:paraId="23000000">
      <w:pPr>
        <w:widowControl w:val="0"/>
        <w:ind w:firstLine="540" w:left="0"/>
        <w:rPr>
          <w:rFonts w:ascii="Times New Roman" w:hAnsi="Times New Roman"/>
          <w:sz w:val="28"/>
        </w:rPr>
      </w:pPr>
    </w:p>
    <w:p w14:paraId="24000000">
      <w:pPr>
        <w:widowControl w:val="0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Настоящее постановление вступает в силу после его официального опубликования (обнардования).</w:t>
      </w:r>
    </w:p>
    <w:p w14:paraId="25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Контроль за исполнением настоящего постановления возложить на заместителя главы администрации, начальника финансового отдела </w:t>
      </w:r>
      <w:r>
        <w:rPr>
          <w:rFonts w:ascii="Times New Roman" w:hAnsi="Times New Roman"/>
          <w:sz w:val="28"/>
        </w:rPr>
        <w:t xml:space="preserve">Галкина </w:t>
      </w:r>
      <w:r>
        <w:rPr>
          <w:rFonts w:ascii="Times New Roman" w:hAnsi="Times New Roman"/>
          <w:sz w:val="28"/>
        </w:rPr>
        <w:t>В.</w:t>
      </w:r>
      <w:r>
        <w:rPr>
          <w:rFonts w:ascii="Times New Roman" w:hAnsi="Times New Roman"/>
          <w:sz w:val="28"/>
        </w:rPr>
        <w:t>А.</w:t>
      </w:r>
    </w:p>
    <w:p w14:paraId="27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28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29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</w:p>
    <w:p w14:paraId="2A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Ильинского</w:t>
      </w:r>
    </w:p>
    <w:p w14:paraId="2B000000">
      <w:pPr>
        <w:pStyle w:val="Style_2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униципального района:                                             </w:t>
      </w:r>
      <w:r>
        <w:rPr>
          <w:rFonts w:ascii="Times New Roman" w:hAnsi="Times New Roman"/>
          <w:sz w:val="28"/>
        </w:rPr>
        <w:t>С.И.Васютинский</w:t>
      </w:r>
    </w:p>
    <w:sectPr>
      <w:pgSz w:h="16838" w:orient="portrait" w:w="11906"/>
      <w:pgMar w:bottom="1134" w:footer="709" w:gutter="0" w:header="709" w:left="1134" w:right="107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ind/>
      <w:jc w:val="both"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3" w:type="paragraph">
    <w:name w:val="s_1"/>
    <w:basedOn w:val="Style_5"/>
    <w:link w:val="Style_3_ch"/>
    <w:pPr>
      <w:spacing w:afterAutospacing="on" w:beforeAutospacing="on"/>
      <w:ind/>
      <w:jc w:val="left"/>
    </w:pPr>
    <w:rPr>
      <w:rFonts w:ascii="Times New Roman" w:hAnsi="Times New Roman"/>
      <w:sz w:val="24"/>
    </w:rPr>
  </w:style>
  <w:style w:styleId="Style_3_ch" w:type="character">
    <w:name w:val="s_1"/>
    <w:basedOn w:val="Style_5_ch"/>
    <w:link w:val="Style_3"/>
    <w:rPr>
      <w:rFonts w:ascii="Times New Roman" w:hAnsi="Times New Roman"/>
      <w:sz w:val="24"/>
    </w:rPr>
  </w:style>
  <w:style w:styleId="Style_12" w:type="paragraph">
    <w:name w:val="Добавленный текст"/>
    <w:link w:val="Style_12_ch"/>
    <w:rPr>
      <w:color w:val="000000"/>
    </w:rPr>
  </w:style>
  <w:style w:styleId="Style_12_ch" w:type="character">
    <w:name w:val="Добавленный текст"/>
    <w:link w:val="Style_12"/>
    <w:rPr>
      <w:color w:val="000000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Гипертекстовая ссылка"/>
    <w:link w:val="Style_14_ch"/>
    <w:rPr>
      <w:color w:val="106BBE"/>
    </w:rPr>
  </w:style>
  <w:style w:styleId="Style_14_ch" w:type="character">
    <w:name w:val="Гипертекстовая ссылка"/>
    <w:link w:val="Style_14"/>
    <w:rPr>
      <w:color w:val="106BBE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ind/>
    </w:pPr>
    <w:rPr>
      <w:b w:val="1"/>
      <w:sz w:val="22"/>
    </w:rPr>
  </w:style>
  <w:style w:styleId="Style_1_ch" w:type="character">
    <w:name w:val="ConsPlusTitle"/>
    <w:link w:val="Style_1"/>
    <w:rPr>
      <w:b w:val="1"/>
      <w:sz w:val="22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ConsPlusTitlePage"/>
    <w:link w:val="Style_28_ch"/>
    <w:pPr>
      <w:widowControl w:val="0"/>
      <w:ind/>
    </w:pPr>
    <w:rPr>
      <w:rFonts w:ascii="Tahoma" w:hAnsi="Tahoma"/>
    </w:rPr>
  </w:style>
  <w:style w:styleId="Style_28_ch" w:type="character">
    <w:name w:val="ConsPlusTitlePage"/>
    <w:link w:val="Style_28"/>
    <w:rPr>
      <w:rFonts w:ascii="Tahoma" w:hAnsi="Tahoma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2022-08-26T08:25:24Z</dcterms:modified>
</cp:coreProperties>
</file>