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«Развитие муниципального управления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Ильинского муниципального района»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Администратор программы: </w:t>
      </w:r>
      <w:r>
        <w:rPr>
          <w:rFonts w:cs="Times New Roman" w:ascii="Times New Roman" w:hAnsi="Times New Roman"/>
          <w:sz w:val="28"/>
          <w:szCs w:val="28"/>
        </w:rPr>
        <w:t>Администрация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cs="Times New Roman" w:ascii="Times New Roman" w:hAnsi="Times New Roman"/>
          <w:sz w:val="28"/>
          <w:szCs w:val="28"/>
        </w:rPr>
        <w:t xml:space="preserve"> Отдел правового и кадрового обеспечения администрации Ильинского муниципального района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Соисполнители программы</w:t>
      </w:r>
      <w:r>
        <w:rPr>
          <w:rFonts w:cs="Times New Roman" w:ascii="Times New Roman" w:hAnsi="Times New Roman"/>
          <w:sz w:val="28"/>
          <w:szCs w:val="28"/>
        </w:rPr>
        <w:t>: администрация Ильинского муниципального района, финансовый отдел Ильинского муниципального района, отдел образования администрации Ильинского муниципального района, Многофункциональный центр предоставления государственных                                  и муниципальных услуг.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Отчет подготовлен за 2018 год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Сведения о достижении ожидаемых результатов реализации муниципальной программы «Развитие муниципального управления Ильинского муниципального района»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Ключевыми результатами программы является повышение эффективности муниципального управления, эффективности деятельности администрации Ильинского муниципального района и ее структурных подразделений, а также оптимизации расходов на содержание аппарата администрации Ильинского муниципального района и ее структурных подразделений.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Последовательная реализация подпрограммы «Развитие кадрового потенциала муниципальной службы Ильинского муниципального района» позволяет повышать профессиональный уровень муниципальных служащих.    А это способствует эффективному выполнению муниципальными служащими задач, стоящих перед органами местного самоуправления.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На повышение квалификации муниципальных служащих в рамках Программы в 2018 году было запланировано 25 тыс. руб., из них все 21,5 тыс. руб. – из местного бюджета. Была израсходована только часть средств.  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Повышение квалификации муниципальных служащих проводилось              по наиболее актуальным на направлению: «Совершенствование контрактной системы в сфере закупок для обеспечения государственных                                       и муниципальных нужд», «Противодействие коррупции», «Вопросы реализации государственной национальной политик», «Осуществление муниципального контроля».</w:t>
      </w:r>
    </w:p>
    <w:p>
      <w:pPr>
        <w:pStyle w:val="Normal"/>
        <w:tabs>
          <w:tab w:val="left" w:pos="0" w:leader="none"/>
        </w:tabs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Таким образом 5 муниципальных служащих в 2018 году повысили свою квалификацию, это более уровня 2017 года.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color w:val="FF0000"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Доля муниципальных служащих, прошедших повышение квалификации, от общего количества муниципальных служащих - составила 13 %.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i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>Реализация подпрограммы «Обеспечение деятельности администрации Ильинского муниципального района и ее структурных подразделений» позволила решить вопросы своевременного,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полном объеме, обеспечения деятельности администрации Ильинского муниципального района                         и ее структурных подразделений.</w:t>
      </w:r>
    </w:p>
    <w:p>
      <w:pPr>
        <w:pStyle w:val="Normal"/>
        <w:tabs>
          <w:tab w:val="left" w:pos="0" w:leader="none"/>
        </w:tabs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Объем кассовых расходов на реализацию мероприятий по данной подпрограмме соответствовал объему бюджетных ассигнований                           на реализацию мероприятий в отчетном году утвержденных подпрограммой. 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Реализация подпрограммы «Повышение качества предоставления государственных и муниципальных услуг в Ильинском муниципальном районе на базе многофункционального центра предоставления государственных и муниципальных услуг» позволяет организовать прием, регистрацию и выдачу необходимых документов гражданам и юридическим лицам по принципу «одного окна».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Функционирование МФЦ на территории Ильинского муниципального района позволяет: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оптимизировать и повышать качество предоставления государственных и муниципальных услуг;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сократить обращения граждан к должностным лицам за счет организации межведомственного взаимодействия между органами государственной власти и органами местного самоуправления;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организовать информационный обмен данными между территориальными органами федеральных органов власти, органами исполнительной власти субъекта, органами местного самоуправления, предприятиями и организациями, которые участвуют в предоставлении государственных и муниципальных услуг.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Объем кассовых расходов на реализацию мероприятий по данной подпрограмме соответствовал объему бюджетных ассигнований                            на реализацию мероприятий в отчетном году, утвержденных подпрограммой.</w:t>
      </w:r>
    </w:p>
    <w:p>
      <w:pPr>
        <w:pStyle w:val="Normal"/>
        <w:spacing w:lineRule="atLeast" w:line="115" w:before="0" w:after="0"/>
        <w:ind w:left="0" w:right="0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Подпрограмма «Развитие информационного обеспечения Ильинского муниципального района» обеспечивает повышение уровня информационной открытости и гласности органов местного самоуправления Ильинского муниципального района.</w:t>
      </w:r>
    </w:p>
    <w:p>
      <w:pPr>
        <w:pStyle w:val="Style15"/>
        <w:spacing w:lineRule="atLeast" w:line="115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Это  достигается преимущественно за счет расширения информационного присутствия администрации Ильинского муниципального района в сети Интернет. В то же время объемы публикаций в традиционных СМИ (газеты, телевидение и радио) о деятельности органов местного самоуправления Ильинского муниципального района Ивановской области и иной информации по социально значимым темам сохраняются на прежнем уровне.</w:t>
      </w:r>
    </w:p>
    <w:p>
      <w:pPr>
        <w:pStyle w:val="Style15"/>
        <w:spacing w:lineRule="atLeast" w:line="115" w:before="0" w:after="0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Уровень охвата созданной системой раскрытия информации   составлять                           не менее 80 процентов жителей Ильинского муниципального района. Доступность, качество и полнота раскрываемой информации обеспечивают высокий уровень удовлетворенности населения информационной открытостью гласностью органов местного самоуправления Ильинского муниципального района.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Оценка достижения плановых значений целевых индикаторов (показателей) программы «Развитие муниципального управления Ильинского муниципального района»</w:t>
      </w:r>
      <w:r>
        <w:rPr>
          <w:rFonts w:cs="Times New Roman"/>
          <w:b/>
          <w:sz w:val="24"/>
          <w:szCs w:val="24"/>
        </w:rPr>
        <w:t xml:space="preserve">  </w:t>
      </w:r>
    </w:p>
    <w:p>
      <w:pPr>
        <w:pStyle w:val="Normal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tbl>
      <w:tblPr>
        <w:tblW w:w="10515" w:type="dxa"/>
        <w:jc w:val="left"/>
        <w:tblInd w:w="-8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55"/>
        <w:gridCol w:w="3450"/>
        <w:gridCol w:w="1155"/>
        <w:gridCol w:w="1020"/>
        <w:gridCol w:w="1020"/>
        <w:gridCol w:w="3315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>
                <w:sz w:val="20"/>
                <w:szCs w:val="20"/>
              </w:rPr>
              <w:t>2018</w:t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Пояснение причин отклонений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92" w:leader="none"/>
              </w:tabs>
              <w:autoSpaceDE w:val="false"/>
              <w:snapToGrid w:val="false"/>
              <w:spacing w:before="0" w:after="200"/>
              <w:ind w:left="47" w:right="-8" w:firstLine="45"/>
              <w:rPr/>
            </w:pPr>
            <w:r>
              <w:rPr/>
              <w:t xml:space="preserve">Штатная численность муниципальных служащих администрации,                               ее структурных подразделений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601" w:leader="none"/>
              </w:tabs>
              <w:suppressAutoHyphens w:val="true"/>
              <w:autoSpaceDE w:val="false"/>
              <w:snapToGrid w:val="false"/>
              <w:spacing w:before="0" w:after="200"/>
              <w:ind w:left="-28" w:right="-108" w:hanging="4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ставки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15" w:right="-108" w:hanging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15" w:right="-108" w:hanging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41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15" w:right="-108" w:hanging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60" w:leader="none"/>
              </w:tabs>
              <w:spacing w:before="0" w:after="200"/>
              <w:rPr/>
            </w:pPr>
            <w:r>
              <w:rPr/>
              <w:t xml:space="preserve">Количество муниципальных служащих, </w:t>
            </w:r>
            <w:r>
              <w:rPr>
                <w:rFonts w:cs="Times New Roman"/>
                <w:sz w:val="24"/>
                <w:szCs w:val="24"/>
              </w:rPr>
              <w:t>прошедших                 повышение квалификации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lang w:eastAsia="zh-CN"/>
              </w:rPr>
              <w:t xml:space="preserve">   </w:t>
            </w:r>
            <w:r>
              <w:rPr>
                <w:lang w:eastAsia="zh-CN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rPr/>
            </w:pPr>
            <w:r>
              <w:rPr/>
              <w:t xml:space="preserve"> </w:t>
            </w:r>
            <w:r>
              <w:rPr/>
              <w:t>3.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-10" w:right="-1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муниципальных служащих, прошедших повышение квалификации                   от количества муниципальных служащих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lang w:eastAsia="zh-CN"/>
              </w:rPr>
              <w:t>13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lang w:eastAsia="zh-CN"/>
              </w:rPr>
              <w:t>13,0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>
                <w:lang w:eastAsia="zh-CN"/>
              </w:rPr>
              <w:t xml:space="preserve">   </w:t>
            </w:r>
            <w:r>
              <w:rPr>
                <w:lang w:eastAsia="zh-CN"/>
              </w:rPr>
              <w:t>-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rPr/>
            </w:pPr>
            <w:r>
              <w:rPr/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160" w:leader="none"/>
              </w:tabs>
              <w:spacing w:before="0" w:after="200"/>
              <w:jc w:val="both"/>
              <w:rPr/>
            </w:pPr>
            <w:r>
              <w:rPr/>
              <w:t>Количество жалоб                          на действия (бездействие) муниципальных служащих, признанных                                         в установленном порядке обоснованными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-392" w:right="-8" w:firstLine="284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жалобы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67" w:right="-131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67" w:right="-108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ind w:left="167" w:right="-108" w:hanging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-10" w:right="-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нормативных правовых актов администрации Ильинского муниципального района, официально опубликованных на сайте Ильинского муниципального района от общего числа принятых за год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5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Style15"/>
              <w:spacing w:before="0" w:after="12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/>
            </w:pPr>
            <w:r>
              <w:rPr/>
              <w:t>100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/>
            </w:pPr>
            <w:r>
              <w:rPr/>
              <w:t>100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pacing w:before="0" w:after="0"/>
              <w:contextualSpacing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-10" w:right="-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ежедневных посещений официального                      сайта Ильинского муниципального                     района в сети Интернет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15"/>
              <w:snapToGrid w:val="false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Style15"/>
              <w:spacing w:before="0" w:after="0"/>
              <w:contextualSpacing/>
              <w:rPr/>
            </w:pPr>
            <w:r>
              <w:rPr/>
            </w:r>
          </w:p>
          <w:p>
            <w:pPr>
              <w:pStyle w:val="Style15"/>
              <w:spacing w:before="0" w:after="0"/>
              <w:contextualSpacing/>
              <w:jc w:val="center"/>
              <w:rPr/>
            </w:pPr>
            <w:r>
              <w:rPr/>
              <w:t>Чел.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contextualSpacing/>
              <w:jc w:val="center"/>
              <w:rPr/>
            </w:pPr>
            <w:r>
              <w:rPr/>
              <w:t>520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contextualSpacing/>
              <w:jc w:val="center"/>
              <w:rPr/>
            </w:pPr>
            <w:r>
              <w:rPr/>
              <w:t>520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Style15"/>
              <w:snapToGrid w:val="false"/>
              <w:spacing w:before="0" w:after="0"/>
              <w:contextualSpacing/>
              <w:jc w:val="center"/>
              <w:rPr/>
            </w:pPr>
            <w:r>
              <w:rPr/>
              <w:t xml:space="preserve"> </w:t>
            </w:r>
            <w:r>
              <w:rPr/>
              <w:t>-</w:t>
            </w:r>
          </w:p>
        </w:tc>
      </w:tr>
      <w:tr>
        <w:trPr/>
        <w:tc>
          <w:tcPr>
            <w:tcW w:w="55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7.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-10" w:right="-1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информационных сообщений на "Ленте новостей" официального сайта Ильинского муниципального района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>Шт.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>670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ConsPlusNormal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</w:r>
          </w:p>
          <w:p>
            <w:pPr>
              <w:pStyle w:val="ConsPlusNormal"/>
              <w:snapToGrid w:val="false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667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/>
            </w:pPr>
            <w:r>
              <w:rPr/>
              <w:t xml:space="preserve"> 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autoSpaceDE w:val="false"/>
              <w:snapToGrid w:val="false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 xml:space="preserve">8.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napToGrid w:val="false"/>
              <w:ind w:left="-10" w:right="-1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Эффективность деятельности МФЦ </w:t>
            </w:r>
            <w:r>
              <w:rPr>
                <w:lang w:eastAsia="zh-CN"/>
              </w:rPr>
              <w:t>(количество оказываемых услуг)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/>
            </w:pPr>
            <w:r>
              <w:rPr/>
              <w:t xml:space="preserve">Кол-во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110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uppressAutoHyphens w:val="true"/>
              <w:spacing w:before="0" w:after="200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Ильинского муниципального района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/>
      </w:pPr>
      <w:r>
        <w:rPr>
          <w:b/>
        </w:rPr>
        <w:t>Название подпрограммы «Развитие кадрового потенциала муниципальной службы Ильинского муниципального района»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12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994"/>
        <w:gridCol w:w="1437"/>
        <w:gridCol w:w="1840"/>
        <w:gridCol w:w="1557"/>
        <w:gridCol w:w="1556"/>
        <w:gridCol w:w="1427"/>
      </w:tblGrid>
      <w:tr>
        <w:trPr/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Исполнитель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Объем кассовых расходов на реализацию мероприятия         в отчетном году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 xml:space="preserve"> Повышение квалификации (профессиональная переподготовка, повышение квалификации, семинары) муниципальных служащих администрации Ильинского муниципального района и ее стр</w:t>
            </w:r>
            <w:bookmarkStart w:id="0" w:name="__UnoMark__533_1604427835"/>
            <w:bookmarkEnd w:id="0"/>
            <w:r>
              <w:rPr>
                <w:sz w:val="20"/>
                <w:szCs w:val="20"/>
              </w:rPr>
              <w:t>уктурных подразделений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21 500,00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21 500,0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 xml:space="preserve">21 500,0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 xml:space="preserve">21 500,0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Всего                         по подпрограмме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«Развитие кадрового потенциала муниципальной службы Ильинского муниципального района»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21 500,0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bCs/>
                <w:sz w:val="24"/>
                <w:szCs w:val="24"/>
              </w:rPr>
              <w:t>21 500,0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 xml:space="preserve">21 500,0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 xml:space="preserve">21 500,0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Бюджеты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государственных внебюджетных фондов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Ильинского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/>
      </w:pPr>
      <w:r>
        <w:rPr>
          <w:b/>
        </w:rPr>
        <w:t>Название подпрограммы «Развитие кадрового потенциала муниципальной службы Ильинского муниципального района»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812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1731"/>
        <w:gridCol w:w="1700"/>
        <w:gridCol w:w="1840"/>
        <w:gridCol w:w="1557"/>
        <w:gridCol w:w="1556"/>
        <w:gridCol w:w="1427"/>
      </w:tblGrid>
      <w:tr>
        <w:trPr/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 xml:space="preserve"> Повышение квалификации (профессиональ-ная переподготовка, повышение квалификации, семинары) муниципальных служащих администрации Ильинского муниципального района и ее структурных подразделений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49 983,00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19 983,00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«Развитие кадрового потенциала муниципальной службы Ильинского муниципального района»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50 000,00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49 983,00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19 983,00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30 000,00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Бюджеты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государственных внебюджетных фондов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73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9674" w:type="dxa"/>
        <w:jc w:val="left"/>
        <w:tblInd w:w="-1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2151"/>
        <w:gridCol w:w="849"/>
        <w:gridCol w:w="1132"/>
        <w:gridCol w:w="1561"/>
        <w:gridCol w:w="1411"/>
        <w:gridCol w:w="2569"/>
      </w:tblGrid>
      <w:tr>
        <w:trPr/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(</w:t>
            </w:r>
            <w:bookmarkStart w:id="1" w:name="_GoBack"/>
            <w:bookmarkEnd w:id="1"/>
            <w:r>
              <w:rPr>
                <w:sz w:val="20"/>
                <w:szCs w:val="20"/>
              </w:rPr>
              <w:t>план)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(факт)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Пояснение причин существенных 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отклонений</w:t>
            </w:r>
          </w:p>
        </w:tc>
      </w:tr>
      <w:tr>
        <w:trPr/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 xml:space="preserve"> Повышение квалификации (профессиональная переподготовка, повышение квалификации, семинары) муниципальных служащих администрации Ильинского муниципального района и ее структурных подразделений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20 000, 00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100 318,00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tabs>
                <w:tab w:val="left" w:pos="1267" w:leader="none"/>
              </w:tabs>
              <w:jc w:val="both"/>
              <w:rPr/>
            </w:pPr>
            <w:bookmarkStart w:id="2" w:name="__DdeLink__414_424563287"/>
            <w:r>
              <w:rPr>
                <w:sz w:val="20"/>
                <w:szCs w:val="20"/>
              </w:rPr>
              <w:t>Средства на повышение квалификации муниципальных служащих в  2014 году  были значительно увеличины. Так из  бюджета района к запланированным 20 000  рублям было дополнительно выделено еще 40 318 рублей. Таким образом общая суммма финансирования из местного бюджета составила 60 318  рублей.</w:t>
            </w:r>
            <w:bookmarkEnd w:id="2"/>
            <w:r>
              <w:rPr>
                <w:sz w:val="20"/>
                <w:szCs w:val="20"/>
              </w:rPr>
              <w:t xml:space="preserve"> Из регионального бюджета на эти цели было выделено 40 000 рублей. Всего по  данной подпрограмме выделено 100 318 рублей. Это было обусловлено необходимостью обучения муниципальных служащих в наиболее актуальных на сегодняшний день  вопросам « Противодействия коррупции», « Межнациональным отношениям», а так же в связи с вступлением в силу  федерального закона  от 05.04.2013 № 44-ФЗ « О контрактной системе в сфере закупок товаров, работ, услуг для обеспечения государственных и муниципальных нужд» .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60 318,00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768" w:hRule="atLeast"/>
        </w:trPr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/>
            </w:pPr>
            <w:r>
              <w:rPr>
                <w:sz w:val="20"/>
                <w:szCs w:val="20"/>
              </w:rPr>
              <w:t>«Развитие кадрового потенциала муниципальной службы Ильинского муниципального района»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20 000, 00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100 318, 00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60 318, 00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>40 000,00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1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/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68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ind w:left="180" w:right="0" w:hanging="180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b/>
          <w:b/>
        </w:rPr>
      </w:pPr>
      <w:r>
        <w:rPr>
          <w:b/>
        </w:rPr>
        <w:t>Название подпрограммы «Обеспечение деятельности администрации Ильинского муниципального района и ее структурных подразделений»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825" w:type="dxa"/>
        <w:jc w:val="left"/>
        <w:tblInd w:w="-102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135"/>
        <w:gridCol w:w="1200"/>
        <w:gridCol w:w="1845"/>
        <w:gridCol w:w="1560"/>
        <w:gridCol w:w="1560"/>
        <w:gridCol w:w="1525"/>
      </w:tblGrid>
      <w:tr>
        <w:trPr/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Исполнитель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Объем бюджетных ассигнований на реализацию мероприятия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Объем кассовых расходов на реализацию мероприятия в отчетном году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>
          <w:trHeight w:val="194" w:hRule="atLeast"/>
        </w:trPr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главы администрации (Главы района) Ильинского муниципального района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1 173, 8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1 173, 8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1 173,8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1 173,8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Мероприятие 2 </w:t>
            </w:r>
            <w:r>
              <w:rPr>
                <w:sz w:val="20"/>
                <w:szCs w:val="20"/>
              </w:rPr>
              <w:t>Содержание аппарата администрации Ильинского муниципального района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17 656,0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17 656,0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17 656,0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17 656,0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3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аппарата Управления по экономической политики Ильинского муниципального района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муниципальных служащих отдела образования     Ильинского муниципального района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1 484,1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1 484,1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1 484,1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1 484,1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5 </w:t>
            </w:r>
          </w:p>
          <w:p>
            <w:pPr>
              <w:pStyle w:val="Normal"/>
              <w:spacing w:before="0" w:after="200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Содержание управления муниципального хозяйства администрации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bCs w:val="false"/>
                <w:sz w:val="20"/>
                <w:szCs w:val="20"/>
              </w:rPr>
              <w:t xml:space="preserve"> </w:t>
            </w:r>
            <w:r>
              <w:rPr>
                <w:b/>
                <w:bCs w:val="false"/>
                <w:sz w:val="20"/>
                <w:szCs w:val="20"/>
              </w:rPr>
              <w:t>0</w:t>
            </w:r>
          </w:p>
        </w:tc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деятельности администрации Ильинского муниципального района                                   и ее структурных подразделений»</w:t>
            </w:r>
          </w:p>
        </w:tc>
        <w:tc>
          <w:tcPr>
            <w:tcW w:w="1200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20 313,9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20 313,9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20 313,9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20 313,9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государ-ственных внебюд-жетных фондов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3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180" w:right="0" w:hanging="18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jc w:val="both"/>
        <w:rPr>
          <w:b/>
          <w:b/>
        </w:rPr>
      </w:pPr>
      <w:r>
        <w:rPr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>
          <w:b/>
          <w:b/>
        </w:rPr>
      </w:pPr>
      <w:r>
        <w:rPr>
          <w:b/>
        </w:rPr>
        <w:t>Название подпрограммы «Повышение качества предоставления государственных                     и муниципальных услуг в Ильинском муниципальном районе на базе многофункционального центра предоставления государственных и муниципальных услуг»</w:t>
      </w:r>
    </w:p>
    <w:tbl>
      <w:tblPr>
        <w:tblW w:w="10325" w:type="dxa"/>
        <w:jc w:val="left"/>
        <w:tblInd w:w="-5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90"/>
        <w:gridCol w:w="1665"/>
        <w:gridCol w:w="1800"/>
        <w:gridCol w:w="1860"/>
        <w:gridCol w:w="1575"/>
        <w:gridCol w:w="1535"/>
      </w:tblGrid>
      <w:tr>
        <w:trPr/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мероприятий подпрограммы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бюджетных ассигнований              на реализацию мероприятия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кассовых расходов               на реализацию мероприятия в отчетном году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(факт)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Пояснение причин существен-ных отклонений</w:t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1.1.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помещения для организации МФЦ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государственных внебюджетных фондов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b/>
                <w:sz w:val="20"/>
                <w:szCs w:val="20"/>
              </w:rPr>
              <w:t xml:space="preserve">Мероприятие 1.2. </w:t>
            </w:r>
            <w:r>
              <w:rPr>
                <w:sz w:val="20"/>
                <w:szCs w:val="20"/>
              </w:rPr>
              <w:t>Материально-техническое обеспечение деятельности МФЦ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       государственных внебюджетных фондов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1.3.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муниципального казенного учреждения МФЦ предоставления государственных  и муниципальных услуг Ильинского муниципального района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3 614,1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3 614,1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2 760,0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2 760,0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854,1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854,1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                 государственных внебюджетных фондов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</w:t>
            </w:r>
          </w:p>
          <w:p>
            <w:pPr>
              <w:pStyle w:val="Normal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качества предоставления государственных  и муниципальных услуг в Ильинском муниципальном районе на базе многофункционального центра предоставления государственных  и муниципальных услуг»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3 614,1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b/>
                <w:sz w:val="20"/>
                <w:szCs w:val="20"/>
              </w:rPr>
              <w:t>3 614,1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2 760,0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b w:val="false"/>
                <w:bCs w:val="false"/>
                <w:sz w:val="20"/>
                <w:szCs w:val="20"/>
              </w:rPr>
              <w:t xml:space="preserve">2 760,0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854,1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854,1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Федеральный бюджет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 государственных внебюджетных фондов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18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180" w:right="0" w:hanging="18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Оценка эффективности реализации муниципальных программ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Ильинского муниципального района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>Название программы «Развитие муниципального управления Ильинского муниципального района»</w:t>
      </w:r>
    </w:p>
    <w:p>
      <w:pPr>
        <w:pStyle w:val="Normal"/>
        <w:jc w:val="both"/>
        <w:rPr/>
      </w:pPr>
      <w:r>
        <w:rPr>
          <w:b/>
        </w:rPr>
        <w:t>Название п</w:t>
      </w:r>
      <w:r>
        <w:rPr>
          <w:b/>
          <w:bCs/>
        </w:rPr>
        <w:t>одпрограмма «Развитие информационного обеспечения Ильинского муниципального района»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Перечень программных мероприятий и ресурсное обеспечение  </w:t>
      </w:r>
    </w:p>
    <w:p>
      <w:pPr>
        <w:pStyle w:val="Normal"/>
        <w:widowControl w:val="false"/>
        <w:jc w:val="center"/>
        <w:rPr/>
      </w:pPr>
      <w:r>
        <w:rPr>
          <w:b/>
          <w:bCs/>
        </w:rPr>
        <w:t xml:space="preserve">   </w:t>
      </w:r>
      <w:r>
        <w:rPr>
          <w:b/>
          <w:bCs/>
        </w:rPr>
        <w:t>реализации мероприятий подпрограммы</w:t>
      </w:r>
    </w:p>
    <w:p>
      <w:pPr>
        <w:pStyle w:val="Normal"/>
        <w:widowControl w:val="false"/>
        <w:jc w:val="center"/>
        <w:rPr>
          <w:b/>
          <w:b/>
          <w:bCs/>
        </w:rPr>
      </w:pPr>
      <w:r>
        <w:rPr>
          <w:b/>
          <w:bCs/>
        </w:rPr>
        <w:t xml:space="preserve"> </w:t>
      </w:r>
    </w:p>
    <w:tbl>
      <w:tblPr>
        <w:tblW w:w="10670" w:type="dxa"/>
        <w:jc w:val="left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65"/>
        <w:gridCol w:w="2115"/>
        <w:gridCol w:w="1125"/>
        <w:gridCol w:w="1800"/>
        <w:gridCol w:w="1515"/>
        <w:gridCol w:w="1440"/>
        <w:gridCol w:w="1910"/>
      </w:tblGrid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center"/>
              <w:rPr/>
            </w:pPr>
            <w:r>
              <w:rPr/>
              <w:t>N 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/>
              <w:jc w:val="center"/>
              <w:rPr/>
            </w:pPr>
            <w:r>
              <w:rPr/>
              <w:t>Наименование мероприятия</w:t>
            </w:r>
          </w:p>
          <w:p>
            <w:pPr>
              <w:pStyle w:val="Normal"/>
              <w:widowControl w:val="false"/>
              <w:spacing w:lineRule="auto" w:line="252" w:before="0" w:after="200"/>
              <w:jc w:val="center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center"/>
              <w:rPr/>
            </w:pPr>
            <w:r>
              <w:rPr/>
              <w:t>Исполнитель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Объем бюджетных ассигнований                      на реализацию мероприятия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 отчетном году, </w:t>
            </w:r>
          </w:p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утвержденный программой </w:t>
            </w:r>
          </w:p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(план)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Объем кассовых расходов             на реализацию мероприятия                            в отчетном году</w:t>
            </w:r>
          </w:p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(факт)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/>
            </w:pPr>
            <w:r>
              <w:rPr/>
              <w:t>1.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200"/>
              <w:jc w:val="left"/>
              <w:rPr/>
            </w:pPr>
            <w:r>
              <w:rPr/>
              <w:t>Обеспечение работы официального сайта администрации Ильинского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72,8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72,8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/>
            </w:pPr>
            <w:r>
              <w:rPr/>
              <w:t>2.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/>
            </w:pPr>
            <w:r>
              <w:rPr/>
              <w:t>Официальное опубликование                      в «Вестнике нормативных правовых актов Ильинского муниципального района» нормативных правовых актов Ильинского муниципального района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3,4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 xml:space="preserve"> </w:t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both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3,4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3,4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both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both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both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435" w:hRule="atLeast"/>
        </w:trPr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right"/>
              <w:rPr/>
            </w:pPr>
            <w:r>
              <w:rPr/>
              <w:t>3.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52" w:before="0" w:after="200"/>
              <w:jc w:val="left"/>
              <w:rPr/>
            </w:pPr>
            <w:r>
              <w:rPr/>
              <w:t>Информирование населения                                           о деятельности органов власти местного самоуправления Ильинского муниципального района                          в печатных средствах массовой информации,                       иной информации (газета Звезда)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37,4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>
          <w:trHeight w:val="390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37,4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37,4</w:t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570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1010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549" w:hRule="atLeast"/>
        </w:trPr>
        <w:tc>
          <w:tcPr>
            <w:tcW w:w="7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76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tLeast" w:line="200" w:before="0" w:after="0"/>
              <w:contextualSpacing/>
              <w:jc w:val="left"/>
              <w:rPr/>
            </w:pPr>
            <w:r>
              <w:rPr/>
              <w:t xml:space="preserve">Всего                            по подпрограмме   </w:t>
            </w:r>
            <w:r>
              <w:rPr>
                <w:b w:val="false"/>
                <w:bCs w:val="false"/>
              </w:rPr>
              <w:t>«Развитие информационного обеспечения Ильинского муниципального района»</w:t>
            </w:r>
          </w:p>
        </w:tc>
        <w:tc>
          <w:tcPr>
            <w:tcW w:w="1125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76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Местный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72,8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  <w:t>72,8</w:t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555" w:hRule="atLeast"/>
        </w:trPr>
        <w:tc>
          <w:tcPr>
            <w:tcW w:w="76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Областной бюджет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1010" w:hRule="atLeast"/>
        </w:trPr>
        <w:tc>
          <w:tcPr>
            <w:tcW w:w="76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Бюджеты государственных внебюджетных фондов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554" w:hRule="atLeast"/>
        </w:trPr>
        <w:tc>
          <w:tcPr>
            <w:tcW w:w="76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right"/>
              <w:rPr/>
            </w:pPr>
            <w:r>
              <w:rPr/>
            </w:r>
          </w:p>
        </w:tc>
        <w:tc>
          <w:tcPr>
            <w:tcW w:w="211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52" w:before="0" w:after="200"/>
              <w:jc w:val="left"/>
              <w:rPr/>
            </w:pPr>
            <w:r>
              <w:rPr/>
            </w:r>
          </w:p>
        </w:tc>
        <w:tc>
          <w:tcPr>
            <w:tcW w:w="1125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От юридических </w:t>
            </w:r>
          </w:p>
          <w:p>
            <w:pPr>
              <w:pStyle w:val="ConsPlusNormal"/>
              <w:spacing w:lineRule="auto" w:line="27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и физических лиц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1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ind w:left="180" w:right="0" w:hanging="1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Всего по программе</w:t>
      </w:r>
    </w:p>
    <w:p>
      <w:pPr>
        <w:pStyle w:val="Normal"/>
        <w:ind w:left="180" w:right="0" w:hanging="18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«Развитие муниципального управления </w:t>
      </w:r>
    </w:p>
    <w:p>
      <w:pPr>
        <w:pStyle w:val="Normal"/>
        <w:ind w:left="180" w:right="0" w:hanging="18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Ильинского муниципального района»</w:t>
      </w:r>
    </w:p>
    <w:p>
      <w:pPr>
        <w:pStyle w:val="Normal"/>
        <w:ind w:left="180" w:right="0" w:hanging="1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791" w:type="dxa"/>
        <w:jc w:val="left"/>
        <w:tblInd w:w="-2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78" w:type="dxa"/>
          <w:bottom w:w="0" w:type="dxa"/>
          <w:right w:w="108" w:type="dxa"/>
        </w:tblCellMar>
      </w:tblPr>
      <w:tblGrid>
        <w:gridCol w:w="2972"/>
        <w:gridCol w:w="2263"/>
        <w:gridCol w:w="2266"/>
        <w:gridCol w:w="2290"/>
      </w:tblGrid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Объем бюджетных ассигнований                 на реализацию мероприятия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в отчетном году,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 xml:space="preserve">утвержденный программой 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(план)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Объем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кассовых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расходов                       на реализацию мероприятия                  в отчетном году</w:t>
            </w:r>
          </w:p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(факт)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Cs w:val="20"/>
                <w:lang w:eastAsia="ru-RU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rPr>
                <w:rFonts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  <w:p>
            <w:pPr>
              <w:pStyle w:val="Normal"/>
              <w:spacing w:lineRule="atLeast" w:line="100" w:before="0" w:after="0"/>
              <w:rPr>
                <w:rFonts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/>
                <w:b/>
                <w:lang w:eastAsia="ru-RU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24 022,3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/>
              <w:t>24 022,3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Местный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Cs w:val="20"/>
                <w:lang w:eastAsia="ru-RU"/>
              </w:rPr>
              <w:t>23 168,2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Cs w:val="20"/>
                <w:lang w:eastAsia="ru-RU"/>
              </w:rPr>
              <w:t xml:space="preserve">23 168,2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Областной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854,1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854,1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Федеральный бюджет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ru-RU"/>
              </w:rPr>
              <w:t xml:space="preserve">-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Бюджеты государственных внебюджетных фондов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bookmarkStart w:id="3" w:name="_GoBack11"/>
            <w:bookmarkEnd w:id="3"/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 xml:space="preserve">От юридических </w:t>
            </w:r>
          </w:p>
          <w:p>
            <w:pPr>
              <w:pStyle w:val="ConsPlusNormal"/>
              <w:spacing w:lineRule="atLeast" w:line="100" w:before="0" w:after="0"/>
              <w:rPr>
                <w:rFonts w:ascii="Times New Roman" w:hAnsi="Times New Roman" w:eastAsia="Times New Roman" w:cs="Times New Roman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  <w:lang w:eastAsia="ru-RU"/>
              </w:rPr>
              <w:t>и физических лиц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78" w:type="dxa"/>
            </w:tcMar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</w:tr>
    </w:tbl>
    <w:p>
      <w:pPr>
        <w:pStyle w:val="Normal"/>
        <w:ind w:left="180" w:right="0" w:hanging="1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607" w:type="dxa"/>
        <w:jc w:val="left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5" w:type="dxa"/>
          <w:bottom w:w="0" w:type="dxa"/>
          <w:right w:w="75" w:type="dxa"/>
        </w:tblCellMar>
      </w:tblPr>
      <w:tblGrid>
        <w:gridCol w:w="565"/>
        <w:gridCol w:w="3885"/>
        <w:gridCol w:w="1132"/>
        <w:gridCol w:w="990"/>
        <w:gridCol w:w="990"/>
        <w:gridCol w:w="204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Наименование целевого индикатора (показателя)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Ед. изм.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План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Факт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</w:rPr>
              <w:t>Пояснение причин отклонений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left" w:pos="1267" w:leader="none"/>
              </w:tabs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муниципальных служащих, прошедших повышение квалификации, от количества муниципальных служащих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Эффективность деятельности МФЦ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(кол-во оказываемых услуг)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bookmarkStart w:id="4" w:name="_GoBack1"/>
            <w:bookmarkEnd w:id="4"/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Оценка достижения плановых значений целевых 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индикаторов (показателей) подпрограмм</w:t>
      </w:r>
    </w:p>
    <w:p>
      <w:pPr>
        <w:pStyle w:val="ConsPlusNormal"/>
        <w:ind w:left="0" w:right="0" w:firstLine="540"/>
        <w:jc w:val="both"/>
        <w:rPr/>
      </w:pPr>
      <w:r>
        <w:rPr/>
      </w:r>
    </w:p>
    <w:tbl>
      <w:tblPr>
        <w:tblW w:w="9661" w:type="dxa"/>
        <w:jc w:val="left"/>
        <w:tblInd w:w="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55" w:type="dxa"/>
          <w:bottom w:w="0" w:type="dxa"/>
          <w:right w:w="75" w:type="dxa"/>
        </w:tblCellMar>
      </w:tblPr>
      <w:tblGrid>
        <w:gridCol w:w="732"/>
        <w:gridCol w:w="3853"/>
        <w:gridCol w:w="1018"/>
        <w:gridCol w:w="1018"/>
        <w:gridCol w:w="1018"/>
        <w:gridCol w:w="2022"/>
      </w:tblGrid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п/п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Ед. изм.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План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Пояснение причин существенных отклонений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«Развитие кадрового потенциала муниципальной службы Ильинского муниципального района»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tabs>
                <w:tab w:val="left" w:pos="1267" w:leader="none"/>
              </w:tabs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чел.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Доля муниципальных служащих, прошедших повышение квалификации, от количества муниципальных служащих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12,5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17,0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«Обеспечение деятельности администрации Ильинского муниципального района              и ее структурных подразделений»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Своевременность предоставления отчетности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Отсутствие замечаний при проведении проверок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2.3.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Отсутствие просроченной кредиторской задолженности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before="0"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«Повышение качества предоставления государственных                  и муниципальных услуг в Ильинском муниципальном районе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napToGrid w:val="false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Эффективность деятельности МФЦ</w:t>
            </w:r>
          </w:p>
          <w:p>
            <w:pPr>
              <w:pStyle w:val="ConsPlusNormal"/>
              <w:spacing w:lineRule="auto" w:line="276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(кол-во оказываемых услуг)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кол-во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rPr/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tcMar>
              <w:left w:w="55" w:type="dxa"/>
            </w:tcMar>
          </w:tcPr>
          <w:p>
            <w:pPr>
              <w:pStyle w:val="ConsPlusNormal"/>
              <w:spacing w:lineRule="auto" w:line="276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-</w:t>
            </w:r>
          </w:p>
        </w:tc>
      </w:tr>
    </w:tbl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Arial Unicode MS" w:cs="Calibri"/>
      <w:color w:val="00000A"/>
      <w:sz w:val="22"/>
      <w:szCs w:val="22"/>
      <w:lang w:val="ru-RU" w:eastAsia="en-US" w:bidi="ar-SA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Calibri" w:cs="Arial"/>
      <w:color w:val="00000A"/>
      <w:sz w:val="20"/>
      <w:szCs w:val="20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LibreOffice/5.2.3.3$Windows_X86_64 LibreOffice_project/d54a8868f08a7b39642414cf2c8ef2f228f780cf</Application>
  <Pages>20</Pages>
  <Words>2053</Words>
  <Characters>15618</Characters>
  <CharactersWithSpaces>18125</CharactersWithSpaces>
  <Paragraphs>545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2015-02-24T06:26:00Z</dcterms:created>
  <dc:creator>Катушкина</dc:creator>
  <dc:description/>
  <dc:language>ru-RU</dc:language>
  <cp:lastModifiedBy/>
  <cp:lastPrinted>2018-03-19T14:36:24Z</cp:lastPrinted>
  <dcterms:modified xsi:type="dcterms:W3CDTF">2019-04-08T16:48:43Z</dcterms:modified>
  <cp:revision>10</cp:revision>
  <dc:subject/>
  <dc:title/>
</cp:coreProperties>
</file>