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АДМИНИСТРАЦИЯ ИЛЬИНСКОГО МУНИЦИПАЛЬНОГО РАЙОНА ИВАНОВСКОЙ ОБЛАСТИ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36"/>
          <w:szCs w:val="36"/>
        </w:rPr>
      </w:pPr>
      <w:r>
        <w:rPr>
          <w:rFonts w:cs="Times New Roman" w:ascii="Times New Roman" w:hAnsi="Times New Roman"/>
          <w:sz w:val="36"/>
          <w:szCs w:val="36"/>
        </w:rPr>
        <w:t>ПОСТАНОВЛЕНИЕ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От 09.03.2022 года  № 64</w:t>
      </w:r>
    </w:p>
    <w:p>
      <w:pPr>
        <w:pStyle w:val="ConsPlusTitle"/>
        <w:jc w:val="center"/>
        <w:rPr>
          <w:rFonts w:ascii="Times New Roman" w:hAnsi="Times New Roman" w:cs="Times New Roman"/>
          <w:sz w:val="28"/>
          <w:szCs w:val="28"/>
        </w:rPr>
      </w:pPr>
      <w:r>
        <w:rPr>
          <w:rFonts w:cs="Times New Roman" w:ascii="Times New Roman" w:hAnsi="Times New Roman"/>
          <w:b w:val="false"/>
          <w:sz w:val="28"/>
          <w:szCs w:val="28"/>
        </w:rPr>
        <w:t>п. Ильинское-Хованское</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О внесении изменений 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w:t>
      </w:r>
    </w:p>
    <w:p>
      <w:pPr>
        <w:pStyle w:val="Normal"/>
        <w:spacing w:lineRule="auto" w:line="240" w:before="0" w:after="0"/>
        <w:jc w:val="center"/>
        <w:rPr>
          <w:rFonts w:ascii="Times New Roman" w:hAnsi="Times New Roman"/>
          <w:sz w:val="28"/>
          <w:szCs w:val="28"/>
        </w:rPr>
      </w:pPr>
      <w:r>
        <w:rPr>
          <w:rFonts w:ascii="Times New Roman" w:hAnsi="Times New Roman"/>
          <w:b/>
          <w:bCs/>
          <w:sz w:val="28"/>
          <w:szCs w:val="28"/>
        </w:rPr>
        <w:t>Ивановской области»</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ConsPlusNormal"/>
        <w:ind w:firstLine="567"/>
        <w:jc w:val="both"/>
        <w:rPr>
          <w:rFonts w:ascii="Times New Roman" w:hAnsi="Times New Roman" w:cs="Times New Roman"/>
          <w:b/>
          <w:b/>
          <w:bCs/>
          <w:spacing w:val="-6"/>
          <w:kern w:val="2"/>
          <w:sz w:val="28"/>
          <w:szCs w:val="28"/>
        </w:rPr>
      </w:pPr>
      <w:r>
        <w:rPr>
          <w:rFonts w:cs="Times New Roman" w:ascii="Times New Roman" w:hAnsi="Times New Roman"/>
          <w:color w:val="000000"/>
          <w:spacing w:val="-6"/>
          <w:kern w:val="2"/>
          <w:sz w:val="28"/>
          <w:szCs w:val="28"/>
        </w:rPr>
        <w:t xml:space="preserve">В соответствии с Федеральным </w:t>
      </w:r>
      <w:hyperlink r:id="rId2">
        <w:r>
          <w:rPr>
            <w:rFonts w:cs="Times New Roman" w:ascii="Times New Roman" w:hAnsi="Times New Roman"/>
            <w:color w:val="000000"/>
            <w:spacing w:val="-6"/>
            <w:kern w:val="2"/>
            <w:sz w:val="28"/>
            <w:szCs w:val="28"/>
          </w:rPr>
          <w:t>законом</w:t>
        </w:r>
      </w:hyperlink>
      <w:r>
        <w:rPr>
          <w:rFonts w:cs="Times New Roman" w:ascii="Times New Roman" w:hAnsi="Times New Roman"/>
          <w:color w:val="000000"/>
          <w:spacing w:val="-6"/>
          <w:kern w:val="2"/>
          <w:sz w:val="28"/>
          <w:szCs w:val="28"/>
        </w:rPr>
        <w:t xml:space="preserve"> от 06.10.2003 № 131-ФЗ "Об общих принципах организации местного самоуправления в Российской Федерации", </w:t>
      </w:r>
      <w:hyperlink r:id="rId3">
        <w:r>
          <w:rPr>
            <w:rFonts w:cs="Times New Roman" w:ascii="Times New Roman" w:hAnsi="Times New Roman"/>
            <w:color w:val="000000"/>
            <w:spacing w:val="-6"/>
            <w:kern w:val="2"/>
            <w:sz w:val="28"/>
            <w:szCs w:val="28"/>
          </w:rPr>
          <w:t>постановлением</w:t>
        </w:r>
      </w:hyperlink>
      <w:r>
        <w:rPr>
          <w:rFonts w:cs="Times New Roman" w:ascii="Times New Roman" w:hAnsi="Times New Roman"/>
          <w:color w:val="000000"/>
          <w:spacing w:val="-6"/>
          <w:kern w:val="2"/>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 г. № 337-п «Об утверждении государственной программы Ивановской области «Формирование современной городской среды» на 2018-2022 годы», в целях </w:t>
      </w:r>
      <w:r>
        <w:rPr>
          <w:rFonts w:cs="Times New Roman" w:ascii="Times New Roman" w:hAnsi="Times New Roman"/>
          <w:spacing w:val="2"/>
          <w:sz w:val="28"/>
          <w:szCs w:val="28"/>
        </w:rPr>
        <w:t xml:space="preserve">уточнения объёмов финансирования мероприятий муниципальной программы </w:t>
      </w:r>
      <w:r>
        <w:rPr>
          <w:rFonts w:ascii="Times New Roman" w:hAnsi="Times New Roman"/>
          <w:bCs/>
          <w:sz w:val="28"/>
          <w:szCs w:val="28"/>
        </w:rPr>
        <w:t>«Благоустройство Ильинского городского поселения Ильинского муниципального района Ивановской области»</w:t>
      </w:r>
      <w:r>
        <w:rPr>
          <w:rFonts w:cs="Times New Roman" w:ascii="Times New Roman" w:hAnsi="Times New Roman"/>
          <w:color w:val="000000"/>
          <w:spacing w:val="-6"/>
          <w:kern w:val="2"/>
          <w:sz w:val="28"/>
          <w:szCs w:val="28"/>
        </w:rPr>
        <w:t xml:space="preserve">, администрация Ильинского муниципального района          </w:t>
      </w:r>
      <w:r>
        <w:rPr>
          <w:rFonts w:cs="Times New Roman" w:ascii="Times New Roman" w:hAnsi="Times New Roman"/>
          <w:b/>
          <w:bCs/>
          <w:spacing w:val="-6"/>
          <w:kern w:val="2"/>
          <w:sz w:val="28"/>
          <w:szCs w:val="28"/>
        </w:rPr>
        <w:t>п о с т а н о в л я е т:</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4"/>
        </w:numPr>
        <w:ind w:left="0" w:firstLine="567"/>
        <w:jc w:val="both"/>
        <w:rPr>
          <w:rFonts w:ascii="Times New Roman" w:hAnsi="Times New Roman"/>
          <w:sz w:val="28"/>
          <w:szCs w:val="28"/>
        </w:rPr>
      </w:pPr>
      <w:r>
        <w:rPr>
          <w:rFonts w:ascii="Times New Roman" w:hAnsi="Times New Roman"/>
          <w:sz w:val="28"/>
          <w:szCs w:val="28"/>
        </w:rPr>
        <w:t xml:space="preserve">Внести </w:t>
      </w:r>
      <w:r>
        <w:rPr>
          <w:rFonts w:ascii="Times New Roman" w:hAnsi="Times New Roman"/>
          <w:bCs/>
          <w:sz w:val="28"/>
          <w:szCs w:val="28"/>
        </w:rPr>
        <w:t xml:space="preserve">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 </w:t>
      </w:r>
      <w:r>
        <w:rPr>
          <w:rFonts w:ascii="Times New Roman" w:hAnsi="Times New Roman"/>
          <w:sz w:val="28"/>
          <w:szCs w:val="28"/>
        </w:rPr>
        <w:t>следующее изменение: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numPr>
          <w:ilvl w:val="1"/>
          <w:numId w:val="14"/>
        </w:numPr>
        <w:tabs>
          <w:tab w:val="clear" w:pos="708"/>
          <w:tab w:val="left" w:pos="567" w:leader="none"/>
        </w:tabs>
        <w:suppressAutoHyphens w:val="true"/>
        <w:spacing w:lineRule="auto" w:line="240" w:before="0" w:after="0"/>
        <w:ind w:left="567" w:hanging="0"/>
        <w:jc w:val="both"/>
        <w:rPr>
          <w:rFonts w:ascii="Times New Roman" w:hAnsi="Times New Roman"/>
          <w:sz w:val="28"/>
          <w:szCs w:val="28"/>
        </w:rPr>
      </w:pPr>
      <w:r>
        <w:rPr>
          <w:rFonts w:ascii="Times New Roman" w:hAnsi="Times New Roman"/>
          <w:spacing w:val="2"/>
          <w:sz w:val="28"/>
          <w:szCs w:val="28"/>
        </w:rPr>
        <w:t>Приложение к постановлению изложить в новой редакции (прилагается).</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14"/>
        </w:numPr>
        <w:tabs>
          <w:tab w:val="clear" w:pos="708"/>
          <w:tab w:val="left" w:pos="567" w:leader="none"/>
        </w:tabs>
        <w:suppressAutoHyphens w:val="true"/>
        <w:spacing w:lineRule="auto" w:line="240" w:before="0" w:after="0"/>
        <w:ind w:left="0" w:firstLine="567"/>
        <w:jc w:val="both"/>
        <w:rPr>
          <w:rFonts w:ascii="Times New Roman" w:hAnsi="Times New Roman"/>
          <w:spacing w:val="2"/>
          <w:sz w:val="28"/>
          <w:szCs w:val="28"/>
        </w:rPr>
      </w:pPr>
      <w:r>
        <w:rPr>
          <w:rFonts w:ascii="Times New Roman" w:hAnsi="Times New Roman"/>
          <w:spacing w:val="2"/>
          <w:sz w:val="28"/>
          <w:szCs w:val="28"/>
        </w:rPr>
        <w:t xml:space="preserve">Опубликовать настоящее постановление в официальном сетевом издании – официальном сайте Ильинского муниципального района Ивановской области </w:t>
      </w:r>
      <w:hyperlink r:id="rId4">
        <w:r>
          <w:rPr>
            <w:rFonts w:ascii="Times New Roman" w:hAnsi="Times New Roman"/>
            <w:spacing w:val="2"/>
            <w:sz w:val="28"/>
            <w:szCs w:val="28"/>
            <w:lang w:val="en-US"/>
          </w:rPr>
          <w:t>www</w:t>
        </w:r>
        <w:r>
          <w:rPr>
            <w:rFonts w:ascii="Times New Roman" w:hAnsi="Times New Roman"/>
            <w:spacing w:val="2"/>
            <w:sz w:val="28"/>
            <w:szCs w:val="28"/>
          </w:rPr>
          <w:t>.</w:t>
        </w:r>
        <w:r>
          <w:rPr>
            <w:rFonts w:ascii="Times New Roman" w:hAnsi="Times New Roman"/>
            <w:spacing w:val="2"/>
            <w:sz w:val="28"/>
            <w:szCs w:val="28"/>
            <w:lang w:val="en-US"/>
          </w:rPr>
          <w:t>admilinskoe</w:t>
        </w:r>
        <w:r>
          <w:rPr>
            <w:rFonts w:ascii="Times New Roman" w:hAnsi="Times New Roman"/>
            <w:spacing w:val="2"/>
            <w:sz w:val="28"/>
            <w:szCs w:val="28"/>
          </w:rPr>
          <w:t>.</w:t>
        </w:r>
        <w:r>
          <w:rPr>
            <w:rFonts w:ascii="Times New Roman" w:hAnsi="Times New Roman"/>
            <w:spacing w:val="2"/>
            <w:sz w:val="28"/>
            <w:szCs w:val="28"/>
            <w:lang w:val="en-US"/>
          </w:rPr>
          <w:t>ru</w:t>
        </w:r>
      </w:hyperlink>
      <w:r>
        <w:rPr>
          <w:rFonts w:ascii="Times New Roman" w:hAnsi="Times New Roman"/>
          <w:spacing w:val="2"/>
          <w:sz w:val="28"/>
          <w:szCs w:val="28"/>
        </w:rPr>
        <w:t xml:space="preserve"> в информационно-телекоммуникационной сети «Интернет».</w:t>
      </w:r>
    </w:p>
    <w:p>
      <w:pPr>
        <w:pStyle w:val="Normal"/>
        <w:widowControl w:val="false"/>
        <w:tabs>
          <w:tab w:val="clear" w:pos="708"/>
          <w:tab w:val="left" w:pos="567" w:leader="none"/>
        </w:tabs>
        <w:suppressAutoHyphens w:val="true"/>
        <w:spacing w:lineRule="auto" w:line="240" w:before="0" w:after="0"/>
        <w:ind w:firstLine="567"/>
        <w:jc w:val="both"/>
        <w:rPr>
          <w:rFonts w:ascii="Times New Roman" w:hAnsi="Times New Roman"/>
          <w:spacing w:val="2"/>
          <w:sz w:val="28"/>
          <w:szCs w:val="28"/>
        </w:rPr>
      </w:pPr>
      <w:r>
        <w:rPr>
          <w:rFonts w:ascii="Times New Roman" w:hAnsi="Times New Roman"/>
          <w:spacing w:val="2"/>
          <w:sz w:val="28"/>
          <w:szCs w:val="28"/>
        </w:rPr>
      </w:r>
    </w:p>
    <w:p>
      <w:pPr>
        <w:pStyle w:val="Normal"/>
        <w:widowControl w:val="false"/>
        <w:numPr>
          <w:ilvl w:val="0"/>
          <w:numId w:val="14"/>
        </w:numPr>
        <w:tabs>
          <w:tab w:val="clear" w:pos="708"/>
          <w:tab w:val="left" w:pos="0" w:leader="none"/>
        </w:tabs>
        <w:suppressAutoHyphens w:val="true"/>
        <w:spacing w:lineRule="auto" w:line="240" w:before="0" w:after="0"/>
        <w:ind w:left="0" w:firstLine="567"/>
        <w:jc w:val="both"/>
        <w:rPr>
          <w:rFonts w:ascii="Times New Roman" w:hAnsi="Times New Roman"/>
          <w:spacing w:val="2"/>
          <w:sz w:val="28"/>
          <w:szCs w:val="28"/>
        </w:rPr>
      </w:pPr>
      <w:r>
        <w:rPr>
          <w:rFonts w:ascii="Times New Roman" w:hAnsi="Times New Roman"/>
          <w:spacing w:val="2"/>
          <w:sz w:val="28"/>
          <w:szCs w:val="28"/>
        </w:rPr>
        <w:t>Настоящее постановление вступает в силу после его официального опубликования.</w:t>
      </w:r>
    </w:p>
    <w:p>
      <w:pPr>
        <w:pStyle w:val="Normal"/>
        <w:widowControl w:val="false"/>
        <w:tabs>
          <w:tab w:val="clear" w:pos="708"/>
          <w:tab w:val="left" w:pos="567" w:leader="none"/>
        </w:tabs>
        <w:suppressAutoHyphens w:val="true"/>
        <w:spacing w:lineRule="auto" w:line="240" w:before="0" w:after="0"/>
        <w:ind w:firstLine="567"/>
        <w:jc w:val="both"/>
        <w:rPr>
          <w:rFonts w:ascii="Times New Roman" w:hAnsi="Times New Roman"/>
          <w:spacing w:val="2"/>
          <w:sz w:val="28"/>
          <w:szCs w:val="28"/>
        </w:rPr>
      </w:pPr>
      <w:r>
        <w:rPr>
          <w:rFonts w:ascii="Times New Roman" w:hAnsi="Times New Roman"/>
          <w:spacing w:val="2"/>
          <w:sz w:val="28"/>
          <w:szCs w:val="28"/>
        </w:rPr>
      </w:r>
    </w:p>
    <w:p>
      <w:pPr>
        <w:pStyle w:val="Normal"/>
        <w:numPr>
          <w:ilvl w:val="0"/>
          <w:numId w:val="14"/>
        </w:numPr>
        <w:tabs>
          <w:tab w:val="clear" w:pos="708"/>
          <w:tab w:val="left" w:pos="567" w:leader="none"/>
        </w:tabs>
        <w:spacing w:lineRule="auto" w:line="240" w:before="0" w:after="0"/>
        <w:ind w:left="0" w:firstLine="567"/>
        <w:jc w:val="both"/>
        <w:rPr>
          <w:rFonts w:ascii="Times New Roman" w:hAnsi="Times New Roman"/>
          <w:spacing w:val="-6"/>
          <w:sz w:val="28"/>
          <w:szCs w:val="28"/>
        </w:rPr>
      </w:pPr>
      <w:r>
        <w:rPr>
          <w:rFonts w:ascii="Times New Roman" w:hAnsi="Times New Roman"/>
          <w:spacing w:val="-6"/>
          <w:sz w:val="28"/>
          <w:szCs w:val="28"/>
        </w:rPr>
        <w:t>Контроль за выполнением настоящего постановления возложить на заместителя главы администрации Ильинского муниципального района, начальника отдела экономики и муниципального хозяйства Ефремова С.М.</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 xml:space="preserve">Глава Ильинского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муниципального района:</w:t>
        <w:tab/>
        <w:tab/>
        <w:t xml:space="preserve">            </w:t>
        <w:tab/>
        <w:tab/>
        <w:tab/>
        <w:t>С.И. Васютинский</w:t>
      </w:r>
    </w:p>
    <w:p>
      <w:pPr>
        <w:pStyle w:val="Normal"/>
        <w:spacing w:lineRule="auto" w:line="240" w:before="0" w:after="0"/>
        <w:jc w:val="both"/>
        <w:rPr>
          <w:rFonts w:ascii="Times New Roman" w:hAnsi="Times New Roman"/>
          <w:bCs/>
          <w:sz w:val="16"/>
          <w:szCs w:val="16"/>
        </w:rPr>
      </w:pPr>
      <w:r>
        <w:rPr>
          <w:rFonts w:ascii="Times New Roman" w:hAnsi="Times New Roman"/>
          <w:bCs/>
          <w:sz w:val="16"/>
          <w:szCs w:val="16"/>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Постановлению  администрации</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муниципального района</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от 09.03.2022 года   №  64  </w:t>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t>Приложение</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к постановлению администрации</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Ильинского муниципального района</w:t>
      </w:r>
    </w:p>
    <w:p>
      <w:pPr>
        <w:pStyle w:val="Normal"/>
        <w:spacing w:lineRule="auto" w:line="240" w:before="0" w:after="0"/>
        <w:ind w:left="5670" w:hanging="2"/>
        <w:jc w:val="right"/>
        <w:rPr>
          <w:rFonts w:ascii="Times New Roman" w:hAnsi="Times New Roman"/>
          <w:sz w:val="16"/>
          <w:szCs w:val="16"/>
        </w:rPr>
      </w:pPr>
      <w:r>
        <w:rPr>
          <w:rFonts w:eastAsia="Calibri" w:ascii="Times New Roman" w:hAnsi="Times New Roman"/>
          <w:bCs/>
          <w:sz w:val="16"/>
          <w:szCs w:val="16"/>
        </w:rPr>
        <w:t>от  23.11.2016 года   №308</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МУНИЦИПАЛЬНАЯ 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«Благоустройство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Благоустройство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lang w:val="en-US"/>
              </w:rPr>
              <w:t>Администратор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4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Перечень подпрограмм</w:t>
            </w:r>
          </w:p>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1. Организация уличного электроснабжения;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pacing w:val="-6"/>
                <w:sz w:val="24"/>
                <w:szCs w:val="24"/>
              </w:rPr>
              <w:t>Организация благоустройства и озеленения территории;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3. Организация ритуальных услуг и содержание мест захоронения;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4. Ликвидация несанкционированных свалок и уборка мусора;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5. Прочие мероприятия по благоустройству.</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6. Формирование современной городской среды</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Цели программы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404040"/>
                <w:sz w:val="24"/>
                <w:szCs w:val="24"/>
              </w:rPr>
            </w:pPr>
            <w:r>
              <w:rPr>
                <w:rFonts w:cs="Times New Roman" w:ascii="Times New Roman" w:hAnsi="Times New Roman"/>
                <w:b/>
                <w:i/>
                <w:color w:val="404040"/>
                <w:sz w:val="24"/>
                <w:szCs w:val="24"/>
              </w:rPr>
              <w:t>Задачи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Организация благоустройства и озеленение территории Ильинского городского поселения</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Уборка несанкционированных свалок и уборка мусора в населенных пунктах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b/>
                <w:b/>
              </w:rPr>
            </w:pPr>
            <w:r>
              <w:rPr>
                <w:rFonts w:cs="Times New Roman" w:ascii="Times New Roman" w:hAnsi="Times New Roman"/>
                <w:b/>
                <w:sz w:val="24"/>
                <w:szCs w:val="24"/>
              </w:rPr>
              <w:t>Общая сумма расходов на реализацию программы на 2018 – 2024 годы: 39558,9221 тыс. руб.,</w:t>
            </w:r>
          </w:p>
          <w:p>
            <w:pPr>
              <w:pStyle w:val="ConsPlusNormal"/>
              <w:ind w:hanging="0"/>
              <w:jc w:val="both"/>
              <w:rPr/>
            </w:pPr>
            <w:r>
              <w:rPr>
                <w:rFonts w:cs="Times New Roman" w:ascii="Times New Roman" w:hAnsi="Times New Roman"/>
                <w:sz w:val="24"/>
                <w:szCs w:val="24"/>
              </w:rPr>
              <w:t>в том числе средства: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2018 год – 4236,7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2019 год – 4876,5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2020 год – 6649,1 тыс. руб.</w:t>
            </w:r>
          </w:p>
          <w:p>
            <w:pPr>
              <w:pStyle w:val="ConsPlusNormal"/>
              <w:ind w:hanging="0"/>
              <w:jc w:val="both"/>
              <w:rPr/>
            </w:pPr>
            <w:r>
              <w:rPr>
                <w:rFonts w:cs="Times New Roman" w:ascii="Times New Roman" w:hAnsi="Times New Roman"/>
                <w:sz w:val="24"/>
                <w:szCs w:val="24"/>
              </w:rPr>
              <w:t>2021 год –</w:t>
            </w:r>
            <w:r>
              <w:rPr>
                <w:rFonts w:cs="Times New Roman" w:ascii="Times New Roman" w:hAnsi="Times New Roman"/>
                <w:color w:val="000000"/>
                <w:sz w:val="24"/>
                <w:szCs w:val="24"/>
              </w:rPr>
              <w:t>7162,6925 тыс. руб.</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2022 год – </w:t>
            </w:r>
            <w:r>
              <w:rPr>
                <w:rFonts w:cs="Times New Roman" w:ascii="Times New Roman" w:hAnsi="Times New Roman"/>
                <w:color w:val="auto"/>
              </w:rPr>
              <w:t xml:space="preserve">6733,9296 </w:t>
            </w:r>
            <w:r>
              <w:rPr>
                <w:rFonts w:cs="Times New Roman" w:ascii="Times New Roman" w:hAnsi="Times New Roman"/>
                <w:color w:val="auto"/>
                <w:sz w:val="24"/>
                <w:szCs w:val="24"/>
              </w:rPr>
              <w:t>тыс. руб.</w:t>
            </w:r>
          </w:p>
          <w:p>
            <w:pPr>
              <w:pStyle w:val="ConsPlusNormal"/>
              <w:ind w:hanging="0"/>
              <w:jc w:val="both"/>
              <w:rPr/>
            </w:pPr>
            <w:r>
              <w:rPr>
                <w:rFonts w:cs="Times New Roman" w:ascii="Times New Roman" w:hAnsi="Times New Roman"/>
                <w:sz w:val="24"/>
                <w:szCs w:val="24"/>
              </w:rPr>
              <w:t>2023 год – 4950,0 тыс. руб.</w:t>
            </w:r>
          </w:p>
          <w:p>
            <w:pPr>
              <w:pStyle w:val="ConsPlusNormal"/>
              <w:ind w:hanging="0"/>
              <w:jc w:val="both"/>
              <w:rPr/>
            </w:pPr>
            <w:r>
              <w:rPr>
                <w:rFonts w:cs="Times New Roman" w:ascii="Times New Roman" w:hAnsi="Times New Roman"/>
                <w:sz w:val="24"/>
                <w:szCs w:val="24"/>
              </w:rPr>
              <w:t>2024 год —</w:t>
            </w:r>
            <w:r>
              <w:rPr>
                <w:rFonts w:cs="Times New Roman" w:ascii="Times New Roman" w:hAnsi="Times New Roman"/>
                <w:color w:val="000000"/>
                <w:sz w:val="24"/>
                <w:szCs w:val="24"/>
              </w:rPr>
              <w:t xml:space="preserve"> 4950,0 тыс.руб.</w:t>
            </w:r>
          </w:p>
        </w:tc>
      </w:tr>
    </w:tbl>
    <w:p>
      <w:pPr>
        <w:pStyle w:val="ConsPlusNormal"/>
        <w:widowControl/>
        <w:ind w:hanging="0"/>
        <w:jc w:val="center"/>
        <w:rPr/>
      </w:pPr>
      <w:r>
        <w:rPr/>
      </w:r>
      <w:r>
        <w:br w:type="page"/>
      </w:r>
    </w:p>
    <w:p>
      <w:pPr>
        <w:pStyle w:val="ConsPlusNormal"/>
        <w:widowControl/>
        <w:ind w:hanging="0"/>
        <w:jc w:val="center"/>
        <w:rPr>
          <w:rFonts w:ascii="Times New Roman" w:hAnsi="Times New Roman" w:cs="Times New Roman"/>
          <w:b/>
          <w:b/>
        </w:rPr>
      </w:pPr>
      <w:r>
        <w:rPr>
          <w:rFonts w:cs="Times New Roman" w:ascii="Times New Roman" w:hAnsi="Times New Roman"/>
          <w:b/>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rPr>
        <w:t xml:space="preserve">2. </w:t>
      </w:r>
      <w:r>
        <w:rPr>
          <w:rFonts w:cs="Times New Roman" w:ascii="Times New Roman" w:hAnsi="Times New Roman"/>
          <w:b/>
          <w:sz w:val="24"/>
          <w:szCs w:val="24"/>
        </w:rPr>
        <w:t>АНАЛИЗ ТЕКУЩЕЙ СИТУАЦИИ, НА РЕШЕНИЕ КОТОРОЙ</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shd w:fill="FFFFFF" w:val="clear"/>
        </w:rPr>
        <w:t>Таким образом, назрела необходимость разработки программы по благоустройству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ПРОГРАММЫ</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w:t>
      </w:r>
      <w:r>
        <w:rPr>
          <w:rFonts w:ascii="Times New Roman" w:hAnsi="Times New Roman"/>
          <w:sz w:val="24"/>
          <w:szCs w:val="24"/>
        </w:rPr>
        <w:t>повышение уровня комфортности и привлекательности,</w:t>
      </w:r>
      <w:r>
        <w:rPr>
          <w:rFonts w:cs="Times New Roman" w:ascii="Times New Roman" w:hAnsi="Times New Roman"/>
          <w:sz w:val="24"/>
          <w:szCs w:val="24"/>
        </w:rPr>
        <w:t xml:space="preserve"> привлечение дополнительных инвестиций в экономику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591" w:type="dxa"/>
        <w:jc w:val="center"/>
        <w:tblInd w:w="0" w:type="dxa"/>
        <w:tblCellMar>
          <w:top w:w="0" w:type="dxa"/>
          <w:left w:w="54" w:type="dxa"/>
          <w:bottom w:w="0" w:type="dxa"/>
          <w:right w:w="70" w:type="dxa"/>
        </w:tblCellMar>
        <w:tblLook w:val="0000"/>
      </w:tblPr>
      <w:tblGrid>
        <w:gridCol w:w="576"/>
        <w:gridCol w:w="4067"/>
        <w:gridCol w:w="727"/>
        <w:gridCol w:w="719"/>
        <w:gridCol w:w="722"/>
        <w:gridCol w:w="723"/>
        <w:gridCol w:w="720"/>
        <w:gridCol w:w="669"/>
        <w:gridCol w:w="667"/>
      </w:tblGrid>
      <w:tr>
        <w:trPr>
          <w:trHeight w:val="360"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06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2018</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2019</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2020</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color w:val="auto"/>
                <w:sz w:val="20"/>
              </w:rPr>
            </w:pPr>
            <w:r>
              <w:rPr>
                <w:rFonts w:cs="Times New Roman" w:ascii="Times New Roman" w:hAnsi="Times New Roman"/>
                <w:b/>
                <w:i/>
                <w:color w:val="auto"/>
                <w:sz w:val="20"/>
              </w:rPr>
              <w:t>2021</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z w:val="20"/>
              </w:rPr>
              <w:t>Содержание парков, га</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1,2</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z w:val="20"/>
              </w:rPr>
              <w:t>Ремонт полоскательных мостков</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sz w:val="20"/>
              </w:rPr>
              <w:t>3</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4</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lang w:val="en-US"/>
              </w:rPr>
            </w:pPr>
            <w:r>
              <w:rPr>
                <w:rFonts w:cs="Times New Roman" w:ascii="Times New Roman" w:hAnsi="Times New Roman"/>
                <w:color w:val="auto"/>
                <w:sz w:val="20"/>
                <w:lang w:val="en-US"/>
              </w:rPr>
              <w:t>3</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z w:val="20"/>
              </w:rPr>
              <w:t>Ремонт общественных водоразборных колодцев</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3</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lang w:val="en-US"/>
              </w:rPr>
            </w:pPr>
            <w:r>
              <w:rPr>
                <w:rFonts w:cs="Times New Roman" w:ascii="Times New Roman" w:hAnsi="Times New Roman"/>
                <w:sz w:val="20"/>
                <w:lang w:val="en-US"/>
              </w:rPr>
              <w:t>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4</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Установка и замена фонарей уличного освещения на энергосберегающие</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20</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Ликвидация несанкционированных свалок</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6</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Содержание и ремонт детских площадок</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1</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7</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Ремонт тротуаров, м.п.</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600</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250</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400</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300</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300</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8</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Содержание клумбы, га</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0,3</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9</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Ремонт памятников воинам, погибшим в ВОВ</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10</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Спил и вывоз аварийных деревьев</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25</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11</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Обустройство контейнерных площадок</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sz w:val="20"/>
              </w:rPr>
              <w:t>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5</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Организация Субботников</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13</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Содержание мест захоронения (кладбища)</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14</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Благоустройство общественных территорий</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sz w:val="20"/>
              </w:rPr>
              <w:t>1</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sz w:val="20"/>
                <w:lang w:val="en-US"/>
              </w:rPr>
            </w:pPr>
            <w:r>
              <w:rPr>
                <w:rFonts w:cs="Times New Roman" w:ascii="Times New Roman" w:hAnsi="Times New Roman"/>
                <w:color w:val="auto"/>
                <w:sz w:val="20"/>
                <w:lang w:val="en-US"/>
              </w:rPr>
              <w:t>2</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lang w:val="en-US"/>
              </w:rPr>
            </w:pPr>
            <w:r>
              <w:rPr>
                <w:rFonts w:cs="Times New Roman" w:ascii="Times New Roman" w:hAnsi="Times New Roman"/>
                <w:sz w:val="20"/>
                <w:lang w:val="en-US"/>
              </w:rPr>
              <w:t>2</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r>
      <w:tr>
        <w:trPr>
          <w:trHeight w:val="203" w:hRule="atLeast"/>
          <w:cantSplit w:val="true"/>
        </w:trPr>
        <w:tc>
          <w:tcPr>
            <w:tcW w:w="57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sz w:val="20"/>
              </w:rPr>
            </w:pPr>
            <w:r>
              <w:rPr>
                <w:rFonts w:cs="Times New Roman" w:ascii="Times New Roman" w:hAnsi="Times New Roman"/>
                <w:sz w:val="20"/>
              </w:rPr>
              <w:t>15</w:t>
            </w:r>
          </w:p>
        </w:tc>
        <w:tc>
          <w:tcPr>
            <w:tcW w:w="406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Благоустройство дворовых территорий</w:t>
            </w:r>
          </w:p>
        </w:tc>
        <w:tc>
          <w:tcPr>
            <w:tcW w:w="72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w:t>
            </w:r>
          </w:p>
        </w:tc>
        <w:tc>
          <w:tcPr>
            <w:tcW w:w="71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sz w:val="20"/>
              </w:rPr>
              <w:t>4</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color w:val="auto"/>
                <w:sz w:val="20"/>
              </w:rPr>
            </w:pPr>
            <w:r>
              <w:rPr>
                <w:rFonts w:cs="Times New Roman" w:ascii="Times New Roman" w:hAnsi="Times New Roman"/>
                <w:color w:val="auto"/>
                <w:sz w:val="20"/>
              </w:rPr>
              <w:t>5</w:t>
            </w:r>
          </w:p>
        </w:tc>
        <w:tc>
          <w:tcPr>
            <w:tcW w:w="72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7"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r>
    </w:tbl>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CellMar>
          <w:top w:w="0" w:type="dxa"/>
          <w:left w:w="54" w:type="dxa"/>
          <w:bottom w:w="0" w:type="dxa"/>
          <w:right w:w="70" w:type="dxa"/>
        </w:tblCellMar>
        <w:tblLook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rPr>
            </w:pPr>
            <w:r>
              <w:rPr>
                <w:rFonts w:cs="Times New Roman" w:ascii="Times New Roman" w:hAnsi="Times New Roman"/>
                <w:b/>
                <w:i/>
              </w:rPr>
              <w:t>N п/п</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rPr>
            </w:pPr>
            <w:r>
              <w:rPr>
                <w:rFonts w:cs="Times New Roman" w:ascii="Times New Roman" w:hAnsi="Times New Roman"/>
                <w:b/>
                <w:i/>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Содержание зеленых насаждений и клумб в населенных пунктов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Содержание мест захоронения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Уборка несанкционированных свалок и уборка мусора в населенных пунктах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8.</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9.</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65"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15.</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общественных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16.</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дворовых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2018-2024</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811" w:type="dxa"/>
        <w:jc w:val="left"/>
        <w:tblInd w:w="-24" w:type="dxa"/>
        <w:tblCellMar>
          <w:top w:w="0" w:type="dxa"/>
          <w:left w:w="103" w:type="dxa"/>
          <w:bottom w:w="0" w:type="dxa"/>
          <w:right w:w="108" w:type="dxa"/>
        </w:tblCellMar>
        <w:tblLook w:val="04a0"/>
      </w:tblPr>
      <w:tblGrid>
        <w:gridCol w:w="839"/>
        <w:gridCol w:w="5116"/>
        <w:gridCol w:w="1693"/>
        <w:gridCol w:w="2836"/>
        <w:gridCol w:w="2130"/>
        <w:gridCol w:w="2196"/>
      </w:tblGrid>
      <w:tr>
        <w:trPr>
          <w:trHeight w:val="332"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19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19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2100,0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2476,5</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2800,0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2900,0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rPr>
              <w:t>19276,5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rPr>
                <w:rFonts w:ascii="Times New Roman" w:hAnsi="Times New Roman" w:cs="Times New Roman"/>
                <w:b/>
                <w:b/>
                <w:i/>
                <w:i/>
              </w:rPr>
            </w:pPr>
            <w:r>
              <w:rPr>
                <w:rFonts w:cs="Times New Roman" w:ascii="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180,0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2:</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1380,0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rPr>
                <w:rFonts w:ascii="Times New Roman" w:hAnsi="Times New Roman" w:cs="Times New Roman"/>
                <w:b/>
                <w:b/>
                <w:i/>
                <w:i/>
                <w:spacing w:val="-6"/>
              </w:rPr>
            </w:pPr>
            <w:r>
              <w:rPr>
                <w:rFonts w:cs="Times New Roman" w:ascii="Times New Roman" w:hAnsi="Times New Roman"/>
                <w:b/>
                <w:i/>
                <w:spacing w:val="-6"/>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Приведение мест</w:t>
            </w:r>
          </w:p>
          <w:p>
            <w:pPr>
              <w:pStyle w:val="ConsPlusNormal"/>
              <w:ind w:hanging="0"/>
              <w:jc w:val="center"/>
              <w:rPr>
                <w:rFonts w:ascii="Times New Roman" w:hAnsi="Times New Roman" w:cs="Times New Roman"/>
              </w:rPr>
            </w:pPr>
            <w:r>
              <w:rPr>
                <w:rFonts w:cs="Times New Roman" w:ascii="Times New Roman" w:hAnsi="Times New Roman"/>
              </w:rPr>
              <w:t>захоронения в</w:t>
            </w:r>
          </w:p>
          <w:p>
            <w:pPr>
              <w:pStyle w:val="ConsPlusNormal"/>
              <w:ind w:hanging="0"/>
              <w:jc w:val="center"/>
              <w:rPr>
                <w:rFonts w:ascii="Times New Roman" w:hAnsi="Times New Roman" w:cs="Times New Roman"/>
              </w:rPr>
            </w:pPr>
            <w:r>
              <w:rPr>
                <w:rFonts w:cs="Times New Roman" w:ascii="Times New Roman" w:hAnsi="Times New Roman"/>
              </w:rPr>
              <w:t>удовлетворительном</w:t>
            </w:r>
          </w:p>
          <w:p>
            <w:pPr>
              <w:pStyle w:val="ConsPlusNormal"/>
              <w:ind w:hanging="0"/>
              <w:jc w:val="center"/>
              <w:rPr>
                <w:rFonts w:ascii="Times New Roman" w:hAnsi="Times New Roman" w:cs="Times New Roman"/>
              </w:rPr>
            </w:pPr>
            <w:r>
              <w:rPr>
                <w:rFonts w:cs="Times New Roman" w:ascii="Times New Roman" w:hAnsi="Times New Roman"/>
              </w:rPr>
              <w:t>состоянии</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3:</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700,0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rPr>
                <w:rFonts w:ascii="Times New Roman" w:hAnsi="Times New Roman" w:cs="Times New Roman"/>
                <w:b/>
                <w:b/>
                <w:i/>
                <w:i/>
                <w:spacing w:val="-6"/>
              </w:rPr>
            </w:pPr>
            <w:r>
              <w:rPr>
                <w:rFonts w:cs="Times New Roman" w:ascii="Times New Roman" w:hAnsi="Times New Roman"/>
                <w:b/>
                <w:i/>
                <w:spacing w:val="-6"/>
              </w:rPr>
              <w:t>Раздел 4. 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715,4</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t>ИТОГО по разделу 4:</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rPr>
              <w:t>4215,4</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rPr>
                <w:rFonts w:ascii="Times New Roman" w:hAnsi="Times New Roman" w:cs="Times New Roman"/>
                <w:b/>
                <w:b/>
                <w:i/>
                <w:i/>
              </w:rPr>
            </w:pPr>
            <w:r>
              <w:rPr>
                <w:rFonts w:cs="Times New Roman" w:ascii="Times New Roman" w:hAnsi="Times New Roman"/>
                <w:b/>
                <w:i/>
              </w:rPr>
              <w:t xml:space="preserve">Раздел 5.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1336,7</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4"/>
              </w:rPr>
            </w:pPr>
            <w:r>
              <w:rPr>
                <w:rFonts w:cs="Times New Roman" w:ascii="Times New Roman" w:hAnsi="Times New Roman"/>
                <w:spacing w:val="-4"/>
              </w:rPr>
              <w:t>Обеспечение досугом детей, своевременной утилизацией ТБО,</w:t>
            </w:r>
          </w:p>
          <w:p>
            <w:pPr>
              <w:pStyle w:val="ConsPlusNorma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1404,6</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3049,1</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77"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1220,0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413"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rPr>
              <w:t>1215,0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93"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93" w:hRule="atLeast"/>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5:</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rPr>
              <w:t>10525,4</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rPr>
                <w:rFonts w:ascii="Times New Roman" w:hAnsi="Times New Roman" w:cs="Times New Roman"/>
                <w:b/>
                <w:b/>
                <w:i/>
                <w:i/>
              </w:rPr>
            </w:pPr>
            <w:r>
              <w:rPr>
                <w:rFonts w:cs="Times New Roman" w:ascii="Times New Roman" w:hAnsi="Times New Roman"/>
                <w:b/>
                <w:i/>
              </w:rPr>
              <w:t xml:space="preserve">Раздел 6. </w:t>
            </w:r>
            <w:r>
              <w:rPr>
                <w:rFonts w:cs="Times New Roman"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Повышение уровня благоустройства</w:t>
            </w:r>
          </w:p>
          <w:p>
            <w:pPr>
              <w:pStyle w:val="ConsPlusNormal"/>
              <w:ind w:hanging="0"/>
              <w:jc w:val="center"/>
              <w:rPr>
                <w:rFonts w:ascii="Times New Roman" w:hAnsi="Times New Roman" w:cs="Times New Roman"/>
              </w:rPr>
            </w:pPr>
            <w:r>
              <w:rPr>
                <w:rFonts w:cs="Times New Roman" w:ascii="Times New Roman" w:hAnsi="Times New Roman"/>
              </w:rPr>
              <w:t>населенных пунктов</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2142,6925</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1318,9296</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6:</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3461,6221</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62"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ВСЕГО ПО ПРОГРАММЕ:</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2018-2024 г.г.</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39558,9221</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753" w:type="dxa"/>
        <w:jc w:val="center"/>
        <w:tblInd w:w="0" w:type="dxa"/>
        <w:tblCellMar>
          <w:top w:w="0" w:type="dxa"/>
          <w:left w:w="103" w:type="dxa"/>
          <w:bottom w:w="0" w:type="dxa"/>
          <w:right w:w="108" w:type="dxa"/>
        </w:tblCellMar>
        <w:tblLook w:val="04a0"/>
      </w:tblPr>
      <w:tblGrid>
        <w:gridCol w:w="2077"/>
        <w:gridCol w:w="1161"/>
        <w:gridCol w:w="1023"/>
        <w:gridCol w:w="954"/>
        <w:gridCol w:w="1168"/>
        <w:gridCol w:w="1277"/>
        <w:gridCol w:w="963"/>
        <w:gridCol w:w="1128"/>
      </w:tblGrid>
      <w:tr>
        <w:trPr>
          <w:trHeight w:val="478" w:hRule="atLeast"/>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tc>
        <w:tc>
          <w:tcPr>
            <w:tcW w:w="116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2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color w:val="auto"/>
              </w:rPr>
            </w:pPr>
            <w:r>
              <w:rPr>
                <w:rFonts w:cs="Times New Roman" w:ascii="Times New Roman" w:hAnsi="Times New Roman"/>
                <w:b/>
                <w:color w:val="auto"/>
              </w:rPr>
              <w:t>2019</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54" w:type="dxa"/>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center"/>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168" w:type="dxa"/>
            <w:tcBorders>
              <w:top w:val="single" w:sz="4" w:space="0" w:color="000001"/>
              <w:left w:val="single" w:sz="4" w:space="0" w:color="00000A"/>
              <w:bottom w:val="single" w:sz="4" w:space="0" w:color="000001"/>
              <w:right w:val="single" w:sz="4" w:space="0" w:color="00000A"/>
            </w:tcBorders>
            <w:shd w:color="auto" w:fill="auto" w:val="clear"/>
          </w:tcPr>
          <w:p>
            <w:pPr>
              <w:pStyle w:val="ConsPlusNormal"/>
              <w:ind w:hanging="0"/>
              <w:jc w:val="center"/>
              <w:rPr/>
            </w:pPr>
            <w:r>
              <w:rPr>
                <w:rFonts w:cs="Times New Roman" w:ascii="Times New Roman" w:hAnsi="Times New Roman"/>
                <w:b/>
              </w:rPr>
              <w:t>2021</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277" w:type="dxa"/>
            <w:tcBorders>
              <w:top w:val="single" w:sz="4" w:space="0" w:color="000001"/>
              <w:left w:val="single" w:sz="4" w:space="0" w:color="00000A"/>
              <w:bottom w:val="single" w:sz="4" w:space="0" w:color="000001"/>
              <w:right w:val="single" w:sz="4" w:space="0" w:color="00000A"/>
            </w:tcBorders>
            <w:shd w:color="auto" w:fill="auto" w:val="clear"/>
          </w:tcPr>
          <w:p>
            <w:pPr>
              <w:pStyle w:val="ConsPlusNormal"/>
              <w:ind w:hanging="0"/>
              <w:jc w:val="center"/>
              <w:rPr/>
            </w:pPr>
            <w:r>
              <w:rPr>
                <w:rFonts w:cs="Times New Roman" w:ascii="Times New Roman" w:hAnsi="Times New Roman"/>
                <w:b/>
              </w:rPr>
              <w:t>2022</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63" w:type="dxa"/>
            <w:tcBorders>
              <w:top w:val="single" w:sz="4" w:space="0" w:color="000001"/>
              <w:left w:val="single" w:sz="4" w:space="0" w:color="00000A"/>
              <w:bottom w:val="single" w:sz="4" w:space="0" w:color="000001"/>
            </w:tcBorders>
            <w:shd w:color="auto" w:fill="auto" w:val="clear"/>
          </w:tcPr>
          <w:p>
            <w:pPr>
              <w:pStyle w:val="ConsPlusNormal"/>
              <w:ind w:hanging="0"/>
              <w:jc w:val="center"/>
              <w:rPr/>
            </w:pPr>
            <w:r>
              <w:rPr>
                <w:rFonts w:cs="Times New Roman" w:ascii="Times New Roman" w:hAnsi="Times New Roman"/>
                <w:b/>
              </w:rPr>
              <w:t>2023</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128" w:type="dxa"/>
            <w:tcBorders>
              <w:top w:val="single" w:sz="4" w:space="0" w:color="000001"/>
              <w:left w:val="single" w:sz="4" w:space="0" w:color="00000A"/>
              <w:bottom w:val="single" w:sz="4" w:space="0" w:color="000001"/>
              <w:right w:val="single" w:sz="4" w:space="0" w:color="00000A"/>
            </w:tcBorders>
            <w:shd w:color="auto" w:fill="auto" w:val="clear"/>
          </w:tcPr>
          <w:p>
            <w:pPr>
              <w:pStyle w:val="ConsPlusNormal"/>
              <w:ind w:hanging="0"/>
              <w:jc w:val="center"/>
              <w:rPr>
                <w:rFonts w:ascii="Times New Roman" w:hAnsi="Times New Roman" w:cs="Times New Roman"/>
                <w:b/>
                <w:b/>
              </w:rPr>
            </w:pPr>
            <w:r>
              <w:rPr>
                <w:rFonts w:cs="Times New Roman" w:ascii="Times New Roman" w:hAnsi="Times New Roman"/>
                <w:b/>
              </w:rPr>
              <w:t>2024</w:t>
            </w:r>
          </w:p>
          <w:p>
            <w:pPr>
              <w:pStyle w:val="ConsPlusNormal"/>
              <w:ind w:hanging="0"/>
              <w:jc w:val="center"/>
              <w:rPr>
                <w:rFonts w:ascii="Times New Roman" w:hAnsi="Times New Roman" w:cs="Times New Roman"/>
                <w:b/>
                <w:b/>
              </w:rPr>
            </w:pPr>
            <w:r>
              <w:rPr>
                <w:rFonts w:cs="Times New Roman" w:ascii="Times New Roman" w:hAnsi="Times New Roman"/>
                <w:b/>
              </w:rPr>
              <w:t>год</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 в том числе:</w:t>
            </w:r>
          </w:p>
          <w:p>
            <w:pPr>
              <w:pStyle w:val="ConsPlusNormal"/>
              <w:ind w:hanging="0"/>
              <w:jc w:val="both"/>
              <w:rPr>
                <w:rFonts w:ascii="Times New Roman" w:hAnsi="Times New Roman" w:cs="Times New Roman"/>
                <w:b/>
                <w:b/>
              </w:rPr>
            </w:pPr>
            <w:r>
              <w:rPr>
                <w:rFonts w:cs="Times New Roman" w:ascii="Times New Roman" w:hAnsi="Times New Roman"/>
                <w:b/>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4236,7</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4876,5</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pPr>
            <w:r>
              <w:rPr>
                <w:rFonts w:cs="Times New Roman" w:ascii="Times New Roman" w:hAnsi="Times New Roman"/>
                <w:b/>
              </w:rPr>
              <w:t>6649,1</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7162,6925</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6733,9296</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4950,0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4950,0</w:t>
            </w:r>
          </w:p>
        </w:tc>
      </w:tr>
      <w:tr>
        <w:trPr/>
        <w:tc>
          <w:tcPr>
            <w:tcW w:w="9751"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
                <w:b/>
                <w:i/>
                <w:i/>
                <w:color w:val="auto"/>
                <w:spacing w:val="-6"/>
              </w:rPr>
            </w:pPr>
            <w:r>
              <w:rPr>
                <w:rFonts w:ascii="Times New Roman" w:hAnsi="Times New Roman"/>
                <w:b/>
                <w:i/>
                <w:color w:val="auto"/>
                <w:spacing w:val="-6"/>
              </w:rPr>
              <w:t>«Организация уличного электроснабжения Ильинского городского поселения»</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2100,0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2476,5</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2800,0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2900,0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r>
      <w:tr>
        <w:trPr/>
        <w:tc>
          <w:tcPr>
            <w:tcW w:w="9751"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i/>
                <w:i/>
                <w:color w:val="auto"/>
              </w:rPr>
            </w:pPr>
            <w:r>
              <w:rPr>
                <w:rFonts w:cs="Times New Roman" w:ascii="Times New Roman" w:hAnsi="Times New Roman"/>
                <w:b/>
                <w:i/>
                <w:color w:val="auto"/>
              </w:rPr>
              <w:t>«Организация благоустройства и озеленение территории Ильинского городского поселения»</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180,0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pPr>
            <w:r>
              <w:rPr>
                <w:rFonts w:cs="Times New Roman" w:ascii="Times New Roman" w:hAnsi="Times New Roman"/>
              </w:rPr>
              <w:t>200,0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both"/>
              <w:rPr>
                <w:rFonts w:ascii="Times New Roman" w:hAnsi="Times New Roman" w:cs="Times New Roman"/>
                <w:b/>
                <w:b/>
                <w:i/>
                <w:i/>
                <w:color w:val="auto"/>
              </w:rPr>
            </w:pPr>
            <w:r>
              <w:rPr>
                <w:rFonts w:cs="Times New Roman" w:ascii="Times New Roman" w:hAnsi="Times New Roman"/>
                <w:b/>
                <w:i/>
                <w:color w:val="auto"/>
              </w:rPr>
              <w:t>«Организация ритуальных услуг и содержание мест захоронения на территории Ильинского городского поселения»</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100,0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t>«Ликвидация несанкционированных свалок и уборка мусора в населенных пунктах Ильинского городского поселения»</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715,4</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t>«Прочие мероприятия по благоустройству Ильинского городского поселения»</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1336,7</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1404,6</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1769,4</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1220,0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1215,0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областной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1259,3</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внебюджетные</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20,4</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t>«Формирование современной городской среды»</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239,097426</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402,9296</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областной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1880,479724</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900,0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207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внебюджетные</w:t>
            </w:r>
          </w:p>
          <w:p>
            <w:pPr>
              <w:pStyle w:val="ConsPlusNormal"/>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0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0,0</w:t>
            </w:r>
          </w:p>
        </w:tc>
        <w:tc>
          <w:tcPr>
            <w:tcW w:w="954"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16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23,11535</w:t>
            </w:r>
          </w:p>
        </w:tc>
        <w:tc>
          <w:tcPr>
            <w:tcW w:w="127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16,0</w:t>
            </w:r>
          </w:p>
        </w:tc>
        <w:tc>
          <w:tcPr>
            <w:tcW w:w="96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1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bl>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Приложение 1</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 xml:space="preserve">муниципального района Ивановской области» </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t>ПОДПРОГРАММА</w:t>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r>
    </w:p>
    <w:p>
      <w:pPr>
        <w:pStyle w:val="ConsPlusTitle"/>
        <w:widowControl/>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«Организации уличного электроснабжения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color w:val="auto"/>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w:t>
      </w:r>
      <w:r>
        <w:rPr>
          <w:rFonts w:cs="Times New Roman" w:ascii="Times New Roman" w:hAnsi="Times New Roman"/>
          <w:sz w:val="24"/>
          <w:szCs w:val="24"/>
        </w:rPr>
        <w:t>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891"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Цели подпрограммы:</w:t>
            </w:r>
          </w:p>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Улучшение освещенности населенных пунктов Ильинского городского поселения</w:t>
            </w:r>
          </w:p>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Увеличение количества фонарей (установка и замена фонарей уличного освещения на энергосберегающие)</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Обновление фонарного хозяйства,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Улучшение освещенности населенных пунктов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Экономия бюджетных средств на содержание уличного освещения</w:t>
            </w:r>
          </w:p>
        </w:tc>
      </w:tr>
      <w:tr>
        <w:trPr>
          <w:trHeight w:val="567"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numPr>
                <w:ilvl w:val="0"/>
                <w:numId w:val="0"/>
              </w:numPr>
              <w:ind w:left="0" w:hanging="0"/>
              <w:jc w:val="both"/>
              <w:outlineLvl w:val="2"/>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numPr>
                <w:ilvl w:val="0"/>
                <w:numId w:val="0"/>
              </w:numPr>
              <w:ind w:left="0" w:hanging="0"/>
              <w:jc w:val="both"/>
              <w:outlineLvl w:val="2"/>
              <w:rPr>
                <w:rFonts w:ascii="Times New Roman" w:hAnsi="Times New Roman" w:cs="Times New Roman"/>
                <w:sz w:val="24"/>
                <w:szCs w:val="24"/>
              </w:rPr>
            </w:pPr>
            <w:r>
              <w:rPr>
                <w:rFonts w:cs="Times New Roman" w:ascii="Times New Roman" w:hAnsi="Times New Roman"/>
                <w:sz w:val="24"/>
                <w:szCs w:val="24"/>
              </w:rPr>
              <w:t>- Установка и задачи энергосберегающих фонарей</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Общая сумма расходов на реализацию подпрограммы</w:t>
            </w:r>
          </w:p>
          <w:p>
            <w:pPr>
              <w:pStyle w:val="ConsPlusNormal"/>
              <w:ind w:hanging="0"/>
              <w:jc w:val="both"/>
              <w:rPr/>
            </w:pPr>
            <w:r>
              <w:rPr>
                <w:rFonts w:cs="Times New Roman" w:ascii="Times New Roman" w:hAnsi="Times New Roman"/>
                <w:b/>
                <w:sz w:val="24"/>
                <w:szCs w:val="24"/>
              </w:rPr>
              <w:t>на 2018 – 2024 годы: 19276,5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ind w:hanging="0"/>
              <w:jc w:val="both"/>
              <w:rPr/>
            </w:pPr>
            <w:r>
              <w:rPr>
                <w:rFonts w:cs="Times New Roman" w:ascii="Times New Roman" w:hAnsi="Times New Roman"/>
                <w:sz w:val="24"/>
                <w:szCs w:val="24"/>
              </w:rPr>
              <w:t>2018 год – 2100,0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2019 год – 2476,5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2020 год – 2800,0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2021 год – 3000,0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2022 год – 2900,0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2023 год – 3000,0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2024 год — 3000,0 тыс.руб.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Недостаточное количество фонарей;</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Устаревшее электрооборудование.</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863" w:type="dxa"/>
        <w:jc w:val="center"/>
        <w:tblInd w:w="0" w:type="dxa"/>
        <w:tblCellMar>
          <w:top w:w="0" w:type="dxa"/>
          <w:left w:w="54" w:type="dxa"/>
          <w:bottom w:w="0" w:type="dxa"/>
          <w:right w:w="70" w:type="dxa"/>
        </w:tblCellMar>
        <w:tblLook w:val="0000"/>
      </w:tblPr>
      <w:tblGrid>
        <w:gridCol w:w="430"/>
        <w:gridCol w:w="1375"/>
        <w:gridCol w:w="1144"/>
        <w:gridCol w:w="1138"/>
        <w:gridCol w:w="1184"/>
        <w:gridCol w:w="1137"/>
        <w:gridCol w:w="1191"/>
        <w:gridCol w:w="1124"/>
        <w:gridCol w:w="1139"/>
      </w:tblGrid>
      <w:tr>
        <w:trPr>
          <w:trHeight w:val="360" w:hRule="atLeast"/>
          <w:cantSplit w:val="true"/>
        </w:trPr>
        <w:tc>
          <w:tcPr>
            <w:tcW w:w="43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137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114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2018 год</w:t>
            </w:r>
          </w:p>
        </w:tc>
        <w:tc>
          <w:tcPr>
            <w:tcW w:w="113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2019 год</w:t>
            </w:r>
          </w:p>
        </w:tc>
        <w:tc>
          <w:tcPr>
            <w:tcW w:w="1184"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2020 год</w:t>
            </w:r>
          </w:p>
        </w:tc>
        <w:tc>
          <w:tcPr>
            <w:tcW w:w="113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2021 год</w:t>
            </w:r>
          </w:p>
        </w:tc>
        <w:tc>
          <w:tcPr>
            <w:tcW w:w="119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2022 год</w:t>
            </w:r>
          </w:p>
        </w:tc>
        <w:tc>
          <w:tcPr>
            <w:tcW w:w="1124"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 год</w:t>
            </w:r>
          </w:p>
        </w:tc>
        <w:tc>
          <w:tcPr>
            <w:tcW w:w="1139"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 год</w:t>
            </w:r>
          </w:p>
        </w:tc>
      </w:tr>
      <w:tr>
        <w:trPr>
          <w:trHeight w:val="203" w:hRule="atLeast"/>
          <w:cantSplit w:val="true"/>
        </w:trPr>
        <w:tc>
          <w:tcPr>
            <w:tcW w:w="43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137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Улучшение освещенности населенных пунктов поселения</w:t>
            </w:r>
          </w:p>
        </w:tc>
        <w:tc>
          <w:tcPr>
            <w:tcW w:w="114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3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84"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c>
          <w:tcPr>
            <w:tcW w:w="113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9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c>
          <w:tcPr>
            <w:tcW w:w="1124"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39"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r>
      <w:tr>
        <w:trPr>
          <w:trHeight w:val="203" w:hRule="atLeast"/>
          <w:cantSplit w:val="true"/>
        </w:trPr>
        <w:tc>
          <w:tcPr>
            <w:tcW w:w="43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13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Установка и замена фонарей уличного освещения на энергосберегающие, шт.</w:t>
            </w:r>
          </w:p>
        </w:tc>
        <w:tc>
          <w:tcPr>
            <w:tcW w:w="114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13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184"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13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19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124"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139"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r>
    </w:tbl>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640" w:type="dxa"/>
        <w:jc w:val="center"/>
        <w:tblInd w:w="0" w:type="dxa"/>
        <w:tblCellMar>
          <w:top w:w="0" w:type="dxa"/>
          <w:left w:w="54" w:type="dxa"/>
          <w:bottom w:w="0" w:type="dxa"/>
          <w:right w:w="70" w:type="dxa"/>
        </w:tblCellMar>
        <w:tblLook w:val="0000"/>
      </w:tblPr>
      <w:tblGrid>
        <w:gridCol w:w="856"/>
        <w:gridCol w:w="5965"/>
        <w:gridCol w:w="2819"/>
      </w:tblGrid>
      <w:tr>
        <w:trPr>
          <w:trHeight w:val="360" w:hRule="atLeast"/>
          <w:cantSplit w:val="true"/>
        </w:trPr>
        <w:tc>
          <w:tcPr>
            <w:tcW w:w="85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п/п</w:t>
            </w:r>
          </w:p>
        </w:tc>
        <w:tc>
          <w:tcPr>
            <w:tcW w:w="596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Задача</w:t>
            </w:r>
          </w:p>
        </w:tc>
        <w:tc>
          <w:tcPr>
            <w:tcW w:w="281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 к которому задача должна быть решена</w:t>
            </w:r>
          </w:p>
        </w:tc>
      </w:tr>
      <w:tr>
        <w:trPr>
          <w:trHeight w:val="360" w:hRule="atLeast"/>
          <w:cantSplit w:val="true"/>
        </w:trPr>
        <w:tc>
          <w:tcPr>
            <w:tcW w:w="85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596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r>
          </w:p>
          <w:p>
            <w:pPr>
              <w:pStyle w:val="ConsPlusNormal"/>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t>Содержание и ремонт объектов уличного освещения населенных пунктов на территории Ильинского городского поселения</w:t>
            </w:r>
          </w:p>
          <w:p>
            <w:pPr>
              <w:pStyle w:val="ConsPlusNormal"/>
              <w:numPr>
                <w:ilvl w:val="0"/>
                <w:numId w:val="0"/>
              </w:numPr>
              <w:ind w:left="0" w:hanging="0"/>
              <w:jc w:val="both"/>
              <w:outlineLvl w:val="2"/>
              <w:rPr>
                <w:rFonts w:ascii="Times New Roman" w:hAnsi="Times New Roman" w:cs="Times New Roman"/>
                <w:b/>
                <w:b/>
                <w:sz w:val="20"/>
              </w:rPr>
            </w:pPr>
            <w:r>
              <w:rPr>
                <w:rFonts w:cs="Times New Roman" w:ascii="Times New Roman" w:hAnsi="Times New Roman"/>
                <w:b/>
                <w:sz w:val="20"/>
              </w:rPr>
            </w:r>
          </w:p>
        </w:tc>
        <w:tc>
          <w:tcPr>
            <w:tcW w:w="281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Весь период</w:t>
            </w:r>
          </w:p>
        </w:tc>
      </w:tr>
      <w:tr>
        <w:trPr>
          <w:trHeight w:val="360" w:hRule="atLeast"/>
          <w:cantSplit w:val="true"/>
        </w:trPr>
        <w:tc>
          <w:tcPr>
            <w:tcW w:w="85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596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r>
          </w:p>
          <w:p>
            <w:pPr>
              <w:pStyle w:val="ConsPlusNormal"/>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t>Установка энергосберегающих фонарей</w:t>
            </w:r>
          </w:p>
          <w:p>
            <w:pPr>
              <w:pStyle w:val="ConsPlusNormal"/>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r>
          </w:p>
        </w:tc>
        <w:tc>
          <w:tcPr>
            <w:tcW w:w="281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sz w:val="20"/>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00" w:type="dxa"/>
        <w:jc w:val="left"/>
        <w:tblInd w:w="81" w:type="dxa"/>
        <w:tblCellMar>
          <w:top w:w="0" w:type="dxa"/>
          <w:left w:w="103" w:type="dxa"/>
          <w:bottom w:w="0" w:type="dxa"/>
          <w:right w:w="108" w:type="dxa"/>
        </w:tblCellMar>
        <w:tblLook w:val="04a0"/>
      </w:tblPr>
      <w:tblGrid>
        <w:gridCol w:w="736"/>
        <w:gridCol w:w="5114"/>
        <w:gridCol w:w="1695"/>
        <w:gridCol w:w="2837"/>
        <w:gridCol w:w="2130"/>
        <w:gridCol w:w="2187"/>
      </w:tblGrid>
      <w:tr>
        <w:trPr>
          <w:trHeight w:val="332"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18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18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69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2018</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2056,5</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и ремонт объектов уличного освещения населенных пунктов на территории Ильинского городского поселения, в том числе: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420,0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color w:val="auto"/>
                <w:spacing w:val="-6"/>
              </w:rPr>
            </w:pPr>
            <w:r>
              <w:rPr>
                <w:rFonts w:cs="Times New Roman" w:ascii="Times New Roman" w:hAnsi="Times New Roman"/>
                <w:color w:val="auto"/>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rPr>
            </w:pPr>
            <w:r>
              <w:rPr>
                <w:rFonts w:cs="Times New Roman" w:ascii="Times New Roman" w:hAnsi="Times New Roman"/>
                <w:b/>
                <w:color w:val="auto"/>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2019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2476,5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2"/>
              </w:rPr>
            </w:pPr>
            <w:r>
              <w:rPr>
                <w:rFonts w:cs="Times New Roman" w:ascii="Times New Roman" w:hAnsi="Times New Roman"/>
                <w:b/>
                <w:color w:val="auto"/>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2200,0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2020</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2020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w:t>
            </w:r>
            <w:r>
              <w:rPr>
                <w:rFonts w:cs="Times New Roman" w:ascii="Times New Roman" w:hAnsi="Times New Roman"/>
                <w:b/>
                <w:lang w:val="en-US"/>
              </w:rPr>
              <w:t>8</w:t>
            </w:r>
            <w:r>
              <w:rPr>
                <w:rFonts w:cs="Times New Roman" w:ascii="Times New Roman" w:hAnsi="Times New Roman"/>
                <w:b/>
              </w:rPr>
              <w:t>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2021</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2021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50"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lang w:val="en-US"/>
              </w:rPr>
              <w:t>2200</w:t>
            </w:r>
            <w:r>
              <w:rPr>
                <w:rFonts w:cs="Times New Roman" w:ascii="Times New Roman" w:hAnsi="Times New Roman"/>
                <w:color w:val="000000"/>
              </w:rPr>
              <w:t>,0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2022</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rPr>
              <w:t>700,0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2022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000000"/>
                <w:lang w:val="en-US"/>
              </w:rPr>
            </w:pPr>
            <w:r>
              <w:rPr>
                <w:rFonts w:cs="Times New Roman" w:ascii="Times New Roman" w:hAnsi="Times New Roman"/>
                <w:b/>
                <w:color w:val="000000"/>
                <w:lang w:val="en-US"/>
              </w:rPr>
              <w:t>2900,0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2023</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2023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2024 год</w:t>
            </w:r>
          </w:p>
        </w:tc>
        <w:tc>
          <w:tcPr>
            <w:tcW w:w="283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2130"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91"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2018-2024</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000000"/>
              </w:rPr>
            </w:pPr>
            <w:r>
              <w:rPr>
                <w:rFonts w:cs="Times New Roman" w:ascii="Times New Roman" w:hAnsi="Times New Roman"/>
                <w:b/>
                <w:color w:val="000000"/>
              </w:rPr>
              <w:t>19</w:t>
            </w:r>
            <w:r>
              <w:rPr>
                <w:rFonts w:cs="Times New Roman" w:ascii="Times New Roman" w:hAnsi="Times New Roman"/>
                <w:b/>
                <w:color w:val="000000"/>
                <w:lang w:val="en-US"/>
              </w:rPr>
              <w:t>2</w:t>
            </w:r>
            <w:r>
              <w:rPr>
                <w:rFonts w:cs="Times New Roman" w:ascii="Times New Roman" w:hAnsi="Times New Roman"/>
                <w:b/>
                <w:color w:val="000000"/>
              </w:rPr>
              <w:t>76,5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237" w:type="dxa"/>
        <w:jc w:val="center"/>
        <w:tblInd w:w="0" w:type="dxa"/>
        <w:tblCellMar>
          <w:top w:w="0" w:type="dxa"/>
          <w:left w:w="103" w:type="dxa"/>
          <w:bottom w:w="0" w:type="dxa"/>
          <w:right w:w="108" w:type="dxa"/>
        </w:tblCellMar>
        <w:tblLook w:val="04a0"/>
      </w:tblPr>
      <w:tblGrid>
        <w:gridCol w:w="2481"/>
        <w:gridCol w:w="895"/>
        <w:gridCol w:w="937"/>
        <w:gridCol w:w="901"/>
        <w:gridCol w:w="962"/>
        <w:gridCol w:w="964"/>
        <w:gridCol w:w="1086"/>
        <w:gridCol w:w="1010"/>
      </w:tblGrid>
      <w:tr>
        <w:trPr>
          <w:trHeight w:val="478" w:hRule="atLeast"/>
        </w:trPr>
        <w:tc>
          <w:tcPr>
            <w:tcW w:w="248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szCs w:val="22"/>
              </w:rPr>
            </w:pPr>
            <w:r>
              <w:rPr>
                <w:rFonts w:cs="Times New Roman" w:ascii="Times New Roman" w:hAnsi="Times New Roman"/>
                <w:b/>
                <w:szCs w:val="22"/>
              </w:rPr>
              <w:t>2018</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9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szCs w:val="22"/>
              </w:rPr>
            </w:pPr>
            <w:r>
              <w:rPr>
                <w:rFonts w:cs="Times New Roman" w:ascii="Times New Roman" w:hAnsi="Times New Roman"/>
                <w:b/>
                <w:szCs w:val="22"/>
              </w:rPr>
              <w:t>2019</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90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szCs w:val="22"/>
              </w:rPr>
            </w:pPr>
            <w:r>
              <w:rPr>
                <w:rFonts w:cs="Times New Roman" w:ascii="Times New Roman" w:hAnsi="Times New Roman"/>
                <w:b/>
                <w:szCs w:val="22"/>
              </w:rPr>
              <w:t>2020</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96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Normal"/>
              <w:widowControl w:val="false"/>
              <w:spacing w:lineRule="auto" w:line="240" w:before="0" w:after="0"/>
              <w:jc w:val="center"/>
              <w:rPr/>
            </w:pPr>
            <w:r>
              <w:rPr>
                <w:rFonts w:ascii="Times New Roman" w:hAnsi="Times New Roman"/>
                <w:b/>
              </w:rPr>
              <w:t>2021</w:t>
            </w:r>
          </w:p>
          <w:p>
            <w:pPr>
              <w:pStyle w:val="Normal"/>
              <w:widowControl w:val="false"/>
              <w:spacing w:lineRule="auto" w:line="240" w:before="0" w:after="0"/>
              <w:jc w:val="center"/>
              <w:rPr>
                <w:rFonts w:ascii="Times New Roman" w:hAnsi="Times New Roman"/>
                <w:b/>
                <w:b/>
              </w:rPr>
            </w:pPr>
            <w:r>
              <w:rPr>
                <w:rFonts w:ascii="Times New Roman" w:hAnsi="Times New Roman"/>
                <w:b/>
              </w:rPr>
              <w:t>год</w:t>
            </w:r>
          </w:p>
        </w:tc>
        <w:tc>
          <w:tcPr>
            <w:tcW w:w="96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Normal"/>
              <w:widowControl w:val="false"/>
              <w:spacing w:lineRule="auto" w:line="240" w:before="0" w:after="0"/>
              <w:jc w:val="center"/>
              <w:rPr/>
            </w:pPr>
            <w:r>
              <w:rPr>
                <w:rFonts w:ascii="Times New Roman" w:hAnsi="Times New Roman"/>
                <w:b/>
              </w:rPr>
              <w:t>2022 год</w:t>
            </w:r>
          </w:p>
        </w:tc>
        <w:tc>
          <w:tcPr>
            <w:tcW w:w="1086" w:type="dxa"/>
            <w:tcBorders>
              <w:top w:val="single" w:sz="4" w:space="0" w:color="000001"/>
              <w:left w:val="single" w:sz="4" w:space="0" w:color="00000A"/>
              <w:bottom w:val="single" w:sz="4" w:space="0" w:color="000001"/>
            </w:tcBorders>
            <w:shd w:color="auto" w:fill="auto" w:val="clear"/>
            <w:vAlign w:val="center"/>
          </w:tcPr>
          <w:p>
            <w:pPr>
              <w:pStyle w:val="Normal"/>
              <w:widowControl w:val="false"/>
              <w:spacing w:lineRule="auto" w:line="240" w:before="0" w:after="0"/>
              <w:jc w:val="center"/>
              <w:rPr/>
            </w:pPr>
            <w:r>
              <w:rPr>
                <w:rFonts w:ascii="Times New Roman" w:hAnsi="Times New Roman"/>
                <w:b/>
              </w:rPr>
              <w:t>2023</w:t>
            </w:r>
          </w:p>
          <w:p>
            <w:pPr>
              <w:pStyle w:val="Normal"/>
              <w:widowControl w:val="false"/>
              <w:spacing w:lineRule="auto" w:line="240" w:before="0" w:after="0"/>
              <w:jc w:val="center"/>
              <w:rPr/>
            </w:pPr>
            <w:r>
              <w:rPr>
                <w:rFonts w:ascii="Times New Roman" w:hAnsi="Times New Roman"/>
                <w:b/>
              </w:rPr>
              <w:t>год</w:t>
            </w:r>
          </w:p>
        </w:tc>
        <w:tc>
          <w:tcPr>
            <w:tcW w:w="101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Normal"/>
              <w:widowControl w:val="false"/>
              <w:spacing w:lineRule="auto" w:line="240" w:before="0" w:after="0"/>
              <w:jc w:val="center"/>
              <w:rPr>
                <w:rFonts w:ascii="Times New Roman" w:hAnsi="Times New Roman"/>
                <w:b/>
                <w:b/>
                <w:bCs/>
              </w:rPr>
            </w:pPr>
            <w:r>
              <w:rPr>
                <w:rFonts w:ascii="Times New Roman" w:hAnsi="Times New Roman"/>
                <w:b/>
                <w:bCs/>
              </w:rPr>
              <w:t>2024</w:t>
            </w:r>
          </w:p>
          <w:p>
            <w:pPr>
              <w:pStyle w:val="Normal"/>
              <w:widowControl w:val="false"/>
              <w:spacing w:lineRule="auto" w:line="240" w:before="0" w:after="0"/>
              <w:jc w:val="center"/>
              <w:rPr>
                <w:rFonts w:ascii="Times New Roman" w:hAnsi="Times New Roman"/>
                <w:b/>
                <w:b/>
                <w:bCs/>
              </w:rPr>
            </w:pPr>
            <w:r>
              <w:rPr>
                <w:rFonts w:ascii="Times New Roman" w:hAnsi="Times New Roman"/>
                <w:b/>
                <w:bCs/>
              </w:rPr>
              <w:t>год</w:t>
            </w:r>
          </w:p>
        </w:tc>
      </w:tr>
      <w:tr>
        <w:trPr/>
        <w:tc>
          <w:tcPr>
            <w:tcW w:w="248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b/>
              </w:rPr>
              <w:t>2100,0</w:t>
            </w:r>
          </w:p>
        </w:tc>
        <w:tc>
          <w:tcPr>
            <w:tcW w:w="9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2476,5</w:t>
            </w:r>
          </w:p>
        </w:tc>
        <w:tc>
          <w:tcPr>
            <w:tcW w:w="90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2800,0</w:t>
            </w:r>
          </w:p>
        </w:tc>
        <w:tc>
          <w:tcPr>
            <w:tcW w:w="96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96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lang w:val="en-US"/>
              </w:rPr>
              <w:t>2900</w:t>
            </w:r>
            <w:r>
              <w:rPr>
                <w:rFonts w:cs="Times New Roman" w:ascii="Times New Roman" w:hAnsi="Times New Roman"/>
                <w:b/>
                <w:color w:val="000000"/>
              </w:rPr>
              <w:t>,0</w:t>
            </w:r>
          </w:p>
        </w:tc>
        <w:tc>
          <w:tcPr>
            <w:tcW w:w="1086"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101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r>
      <w:tr>
        <w:trPr/>
        <w:tc>
          <w:tcPr>
            <w:tcW w:w="9236"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b/>
                <w:b/>
                <w:i/>
                <w:i/>
                <w:spacing w:val="-6"/>
                <w:sz w:val="20"/>
                <w:szCs w:val="20"/>
              </w:rPr>
            </w:pPr>
            <w:r>
              <w:rPr>
                <w:rFonts w:ascii="Times New Roman" w:hAnsi="Times New Roman"/>
                <w:b/>
                <w:i/>
                <w:spacing w:val="-6"/>
                <w:sz w:val="20"/>
                <w:szCs w:val="20"/>
              </w:rPr>
            </w:r>
          </w:p>
          <w:p>
            <w:pPr>
              <w:pStyle w:val="Normal"/>
              <w:widowControl w:val="false"/>
              <w:spacing w:lineRule="auto" w:line="240" w:before="0" w:after="0"/>
              <w:jc w:val="both"/>
              <w:rPr>
                <w:rFonts w:ascii="Times New Roman" w:hAnsi="Times New Roman"/>
                <w:b/>
                <w:b/>
                <w:i/>
                <w:i/>
                <w:spacing w:val="-6"/>
                <w:sz w:val="20"/>
                <w:szCs w:val="20"/>
              </w:rPr>
            </w:pPr>
            <w:r>
              <w:rPr>
                <w:rFonts w:ascii="Times New Roman" w:hAnsi="Times New Roman"/>
                <w:b/>
                <w:i/>
                <w:spacing w:val="-6"/>
                <w:sz w:val="20"/>
                <w:szCs w:val="20"/>
              </w:rPr>
              <w:t>«Организация уличного электроснабжения Ильинского городского поселения»</w:t>
            </w:r>
          </w:p>
          <w:p>
            <w:pPr>
              <w:pStyle w:val="Normal"/>
              <w:widowControl w:val="false"/>
              <w:spacing w:lineRule="auto" w:line="240" w:before="0" w:after="0"/>
              <w:jc w:val="center"/>
              <w:rPr>
                <w:rFonts w:ascii="Times New Roman" w:hAnsi="Times New Roman"/>
                <w:b/>
                <w:b/>
                <w:i/>
                <w:i/>
                <w:sz w:val="20"/>
                <w:szCs w:val="20"/>
              </w:rPr>
            </w:pPr>
            <w:r>
              <w:rPr>
                <w:rFonts w:ascii="Times New Roman" w:hAnsi="Times New Roman"/>
                <w:b/>
                <w:i/>
                <w:sz w:val="20"/>
                <w:szCs w:val="20"/>
              </w:rPr>
            </w:r>
          </w:p>
        </w:tc>
      </w:tr>
      <w:tr>
        <w:trPr/>
        <w:tc>
          <w:tcPr>
            <w:tcW w:w="248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pPr>
            <w:r>
              <w:rPr>
                <w:rFonts w:cs="Times New Roman" w:ascii="Times New Roman" w:hAnsi="Times New Roman"/>
              </w:rPr>
              <w:t>2100,0</w:t>
            </w:r>
          </w:p>
        </w:tc>
        <w:tc>
          <w:tcPr>
            <w:tcW w:w="9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2476,5</w:t>
            </w:r>
          </w:p>
        </w:tc>
        <w:tc>
          <w:tcPr>
            <w:tcW w:w="90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2800,0</w:t>
            </w:r>
          </w:p>
        </w:tc>
        <w:tc>
          <w:tcPr>
            <w:tcW w:w="96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96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000000"/>
                <w:lang w:val="en-US"/>
              </w:rPr>
            </w:pPr>
            <w:r>
              <w:rPr>
                <w:rFonts w:cs="Times New Roman" w:ascii="Times New Roman" w:hAnsi="Times New Roman"/>
                <w:color w:val="000000"/>
                <w:lang w:val="en-US"/>
              </w:rPr>
              <w:t>2900,0</w:t>
            </w:r>
          </w:p>
        </w:tc>
        <w:tc>
          <w:tcPr>
            <w:tcW w:w="1086"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01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r>
    </w:tbl>
    <w:p>
      <w:pPr>
        <w:pStyle w:val="Normal"/>
        <w:spacing w:lineRule="auto" w:line="240" w:before="0" w:after="0"/>
        <w:rPr/>
      </w:pPr>
      <w:r>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2</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3"/>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озеленение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ind w:hanging="0"/>
              <w:jc w:val="both"/>
              <w:rPr/>
            </w:pPr>
            <w:r>
              <w:rPr>
                <w:rFonts w:cs="Times New Roman" w:ascii="Times New Roman" w:hAnsi="Times New Roman"/>
                <w:sz w:val="24"/>
                <w:szCs w:val="24"/>
              </w:rPr>
              <w:t xml:space="preserve">на 2018 – 2024 годы: </w:t>
            </w:r>
            <w:r>
              <w:rPr>
                <w:rFonts w:cs="Times New Roman" w:ascii="Times New Roman" w:hAnsi="Times New Roman"/>
                <w:b/>
                <w:sz w:val="24"/>
                <w:szCs w:val="24"/>
              </w:rPr>
              <w:t>1380,0 тыс. руб</w:t>
            </w:r>
            <w:r>
              <w:rPr>
                <w:rFonts w:cs="Times New Roman" w:ascii="Times New Roman" w:hAnsi="Times New Roman"/>
                <w:sz w:val="24"/>
                <w:szCs w:val="24"/>
              </w:rPr>
              <w:t>.,</w:t>
            </w:r>
          </w:p>
          <w:p>
            <w:pPr>
              <w:pStyle w:val="ConsPlusNormal"/>
              <w:ind w:hanging="0"/>
              <w:jc w:val="both"/>
              <w:rPr>
                <w:rFonts w:ascii="Times New Roman" w:hAnsi="Times New Roman" w:cs="Times New Roman"/>
                <w:b/>
                <w:b/>
                <w:sz w:val="24"/>
                <w:szCs w:val="24"/>
              </w:rPr>
            </w:pPr>
            <w:r>
              <w:rPr>
                <w:rFonts w:cs="Times New Roman" w:ascii="Times New Roman" w:hAnsi="Times New Roman"/>
                <w:sz w:val="24"/>
                <w:szCs w:val="24"/>
              </w:rPr>
              <w:t>в том числе средства:</w:t>
            </w:r>
          </w:p>
          <w:p>
            <w:pPr>
              <w:pStyle w:val="ConsPlusNormal"/>
              <w:ind w:hanging="0"/>
              <w:jc w:val="both"/>
              <w:rPr/>
            </w:pPr>
            <w:r>
              <w:rPr>
                <w:rFonts w:cs="Times New Roman" w:ascii="Times New Roman" w:hAnsi="Times New Roman"/>
                <w:b/>
                <w:sz w:val="24"/>
                <w:szCs w:val="24"/>
              </w:rPr>
              <w:t>2018 год – 200,0 тыс. руб.</w:t>
            </w:r>
          </w:p>
          <w:p>
            <w:pPr>
              <w:pStyle w:val="ConsPlusNormal"/>
              <w:ind w:hanging="0"/>
              <w:jc w:val="both"/>
              <w:rPr/>
            </w:pPr>
            <w:r>
              <w:rPr>
                <w:rFonts w:cs="Times New Roman" w:ascii="Times New Roman" w:hAnsi="Times New Roman"/>
                <w:b/>
                <w:sz w:val="24"/>
                <w:szCs w:val="24"/>
              </w:rPr>
              <w:t>2019 год – 180,0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2020 год – 200,0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2021 год – 200,0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2022 год – 200,0 тыс. руб.</w:t>
            </w:r>
          </w:p>
          <w:p>
            <w:pPr>
              <w:pStyle w:val="ConsPlusNormal"/>
              <w:ind w:hanging="0"/>
              <w:jc w:val="both"/>
              <w:rPr>
                <w:rFonts w:ascii="Times New Roman" w:hAnsi="Times New Roman" w:cs="Times New Roman"/>
                <w:sz w:val="24"/>
                <w:szCs w:val="24"/>
              </w:rPr>
            </w:pPr>
            <w:r>
              <w:rPr>
                <w:rFonts w:cs="Times New Roman" w:ascii="Times New Roman" w:hAnsi="Times New Roman"/>
                <w:b/>
                <w:sz w:val="24"/>
                <w:szCs w:val="24"/>
              </w:rPr>
              <w:t>2023 год – 200,0 тыс. руб.</w:t>
            </w:r>
          </w:p>
          <w:p>
            <w:pPr>
              <w:pStyle w:val="ConsPlusNormal"/>
              <w:ind w:hanging="0"/>
              <w:jc w:val="both"/>
              <w:rPr>
                <w:rFonts w:ascii="Times New Roman" w:hAnsi="Times New Roman" w:cs="Times New Roman"/>
                <w:sz w:val="24"/>
                <w:szCs w:val="24"/>
              </w:rPr>
            </w:pPr>
            <w:r>
              <w:rPr>
                <w:rFonts w:cs="Times New Roman" w:ascii="Times New Roman" w:hAnsi="Times New Roman"/>
                <w:b/>
                <w:sz w:val="24"/>
                <w:szCs w:val="24"/>
              </w:rPr>
              <w:t>2024 год — 200,0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387" w:type="dxa"/>
        <w:jc w:val="center"/>
        <w:tblInd w:w="0" w:type="dxa"/>
        <w:tblCellMar>
          <w:top w:w="0" w:type="dxa"/>
          <w:left w:w="54" w:type="dxa"/>
          <w:bottom w:w="0" w:type="dxa"/>
          <w:right w:w="70" w:type="dxa"/>
        </w:tblCellMar>
        <w:tblLook w:val="0000"/>
      </w:tblPr>
      <w:tblGrid>
        <w:gridCol w:w="490"/>
        <w:gridCol w:w="4222"/>
        <w:gridCol w:w="679"/>
        <w:gridCol w:w="681"/>
        <w:gridCol w:w="683"/>
        <w:gridCol w:w="687"/>
        <w:gridCol w:w="674"/>
        <w:gridCol w:w="634"/>
        <w:gridCol w:w="636"/>
      </w:tblGrid>
      <w:tr>
        <w:trPr>
          <w:trHeight w:val="360" w:hRule="atLeast"/>
          <w:cantSplit w:val="true"/>
        </w:trPr>
        <w:tc>
          <w:tcPr>
            <w:tcW w:w="49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22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79"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2018 год</w:t>
            </w:r>
          </w:p>
        </w:tc>
        <w:tc>
          <w:tcPr>
            <w:tcW w:w="68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2019 год</w:t>
            </w:r>
          </w:p>
        </w:tc>
        <w:tc>
          <w:tcPr>
            <w:tcW w:w="683"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2020 год</w:t>
            </w:r>
          </w:p>
        </w:tc>
        <w:tc>
          <w:tcPr>
            <w:tcW w:w="687"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2021</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7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2022 год</w:t>
            </w:r>
          </w:p>
        </w:tc>
        <w:tc>
          <w:tcPr>
            <w:tcW w:w="634" w:type="dxa"/>
            <w:tcBorders>
              <w:top w:val="single" w:sz="6" w:space="0" w:color="00000A"/>
              <w:left w:val="single" w:sz="4" w:space="0" w:color="00000A"/>
              <w:bottom w:val="single" w:sz="6" w:space="0" w:color="00000A"/>
            </w:tcBorders>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36" w:type="dxa"/>
            <w:tcBorders>
              <w:top w:val="single" w:sz="6" w:space="0" w:color="00000A"/>
              <w:left w:val="single" w:sz="4" w:space="0" w:color="00000A"/>
              <w:bottom w:val="single" w:sz="6" w:space="0" w:color="00000A"/>
              <w:right w:val="single" w:sz="6" w:space="0" w:color="00000A"/>
            </w:tcBorders>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49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222"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z w:val="20"/>
              </w:rPr>
            </w:r>
          </w:p>
          <w:p>
            <w:pPr>
              <w:pStyle w:val="ConsPlusNormal"/>
              <w:ind w:hanging="0"/>
              <w:jc w:val="both"/>
              <w:rPr>
                <w:rFonts w:ascii="Times New Roman" w:hAnsi="Times New Roman" w:cs="Times New Roman"/>
                <w:sz w:val="20"/>
              </w:rPr>
            </w:pPr>
            <w:r>
              <w:rPr>
                <w:rFonts w:cs="Times New Roman" w:ascii="Times New Roman" w:hAnsi="Times New Roman"/>
                <w:sz w:val="20"/>
              </w:rPr>
              <w:t>Благоустройство и озеленение территорий (Содержание и обустройство клумбы в п. Ильинское-Хованское на ул. Советской (площадь))</w:t>
            </w:r>
          </w:p>
          <w:p>
            <w:pPr>
              <w:pStyle w:val="ConsPlusNormal"/>
              <w:ind w:hanging="0"/>
              <w:jc w:val="both"/>
              <w:rPr>
                <w:rFonts w:ascii="Times New Roman" w:hAnsi="Times New Roman" w:cs="Times New Roman"/>
                <w:sz w:val="20"/>
              </w:rPr>
            </w:pPr>
            <w:r>
              <w:rPr>
                <w:rFonts w:cs="Times New Roman" w:ascii="Times New Roman" w:hAnsi="Times New Roman"/>
                <w:sz w:val="20"/>
              </w:rPr>
            </w:r>
          </w:p>
        </w:tc>
        <w:tc>
          <w:tcPr>
            <w:tcW w:w="679"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8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83"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87"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7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34"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36"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CellMar>
          <w:top w:w="0" w:type="dxa"/>
          <w:left w:w="54" w:type="dxa"/>
          <w:bottom w:w="0" w:type="dxa"/>
          <w:right w:w="70" w:type="dxa"/>
        </w:tblCellMar>
        <w:tblLook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p>
            <w:pPr>
              <w:pStyle w:val="ConsPlusNormal"/>
              <w:ind w:hanging="0"/>
              <w:jc w:val="both"/>
              <w:rPr>
                <w:rFonts w:ascii="Times New Roman" w:hAnsi="Times New Roman" w:cs="Times New Roman"/>
              </w:rPr>
            </w:pPr>
            <w:r>
              <w:rPr>
                <w:rFonts w:cs="Times New Roman" w:ascii="Times New Roman" w:hAnsi="Times New Roman"/>
              </w:rPr>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CellMar>
          <w:top w:w="0" w:type="dxa"/>
          <w:left w:w="103" w:type="dxa"/>
          <w:bottom w:w="0" w:type="dxa"/>
          <w:right w:w="108" w:type="dxa"/>
        </w:tblCellMar>
        <w:tblLook w:val="04a0"/>
      </w:tblPr>
      <w:tblGrid>
        <w:gridCol w:w="817"/>
        <w:gridCol w:w="5103"/>
        <w:gridCol w:w="1699"/>
        <w:gridCol w:w="2836"/>
        <w:gridCol w:w="2125"/>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2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2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rPr>
              <w:t>Обеспечение экологической обстановки, благоприятной для проживания граждан на территории поселения</w:t>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180,0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lang w:val="en-US"/>
              </w:rPr>
              <w:t>180</w:t>
            </w:r>
            <w:r>
              <w:rPr>
                <w:rFonts w:cs="Times New Roman" w:ascii="Times New Roman" w:hAnsi="Times New Roman"/>
                <w:b/>
              </w:rPr>
              <w:t>,0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lang w:val="en-US"/>
              </w:rPr>
              <w:t>200</w:t>
            </w:r>
            <w:r>
              <w:rPr>
                <w:rFonts w:cs="Times New Roman" w:ascii="Times New Roman" w:hAnsi="Times New Roman"/>
                <w:b/>
              </w:rPr>
              <w:t>,0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2023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2024 год</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2018-2023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w:t>
            </w:r>
            <w:r>
              <w:rPr>
                <w:rFonts w:cs="Times New Roman" w:ascii="Times New Roman" w:hAnsi="Times New Roman"/>
                <w:b/>
                <w:lang w:val="en-US"/>
              </w:rPr>
              <w:t>3</w:t>
            </w:r>
            <w:r>
              <w:rPr>
                <w:rFonts w:cs="Times New Roman" w:ascii="Times New Roman" w:hAnsi="Times New Roman"/>
                <w:b/>
              </w:rPr>
              <w:t>80,0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825" w:type="dxa"/>
        <w:jc w:val="center"/>
        <w:tblInd w:w="0" w:type="dxa"/>
        <w:tblCellMar>
          <w:top w:w="0" w:type="dxa"/>
          <w:left w:w="103" w:type="dxa"/>
          <w:bottom w:w="0" w:type="dxa"/>
          <w:right w:w="108" w:type="dxa"/>
        </w:tblCellMar>
        <w:tblLook w:val="04a0"/>
      </w:tblPr>
      <w:tblGrid>
        <w:gridCol w:w="2506"/>
        <w:gridCol w:w="960"/>
        <w:gridCol w:w="969"/>
        <w:gridCol w:w="955"/>
        <w:gridCol w:w="1031"/>
        <w:gridCol w:w="1075"/>
        <w:gridCol w:w="1237"/>
        <w:gridCol w:w="1090"/>
      </w:tblGrid>
      <w:tr>
        <w:trPr>
          <w:trHeight w:val="478" w:hRule="atLeast"/>
        </w:trPr>
        <w:tc>
          <w:tcPr>
            <w:tcW w:w="25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9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2019</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55"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3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2021</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7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2022</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237"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2023</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09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2024</w:t>
            </w:r>
          </w:p>
          <w:p>
            <w:pPr>
              <w:pStyle w:val="ConsPlusNormal"/>
              <w:ind w:hanging="0"/>
              <w:jc w:val="center"/>
              <w:rPr>
                <w:rFonts w:ascii="Times New Roman" w:hAnsi="Times New Roman" w:cs="Times New Roman"/>
                <w:b/>
                <w:b/>
              </w:rPr>
            </w:pPr>
            <w:r>
              <w:rPr>
                <w:rFonts w:cs="Times New Roman" w:ascii="Times New Roman" w:hAnsi="Times New Roman"/>
                <w:b/>
              </w:rPr>
              <w:t>год</w:t>
            </w:r>
          </w:p>
        </w:tc>
      </w:tr>
      <w:tr>
        <w:trPr/>
        <w:tc>
          <w:tcPr>
            <w:tcW w:w="25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9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9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180,0</w:t>
            </w:r>
          </w:p>
        </w:tc>
        <w:tc>
          <w:tcPr>
            <w:tcW w:w="955"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200,0</w:t>
            </w:r>
          </w:p>
        </w:tc>
        <w:tc>
          <w:tcPr>
            <w:tcW w:w="103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107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1237"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109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r>
      <w:tr>
        <w:trPr/>
        <w:tc>
          <w:tcPr>
            <w:tcW w:w="9823"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i/>
                <w:i/>
              </w:rPr>
            </w:pPr>
            <w:r>
              <w:rPr>
                <w:rFonts w:cs="Times New Roman" w:ascii="Times New Roman" w:hAnsi="Times New Roman"/>
                <w:b/>
                <w:i/>
              </w:rPr>
            </w:r>
          </w:p>
          <w:p>
            <w:pPr>
              <w:pStyle w:val="ConsPlusNormal"/>
              <w:ind w:hanging="0"/>
              <w:jc w:val="both"/>
              <w:rPr>
                <w:rFonts w:ascii="Times New Roman" w:hAnsi="Times New Roman" w:cs="Times New Roman"/>
                <w:b/>
                <w:b/>
                <w:i/>
                <w:i/>
              </w:rPr>
            </w:pPr>
            <w:r>
              <w:rPr>
                <w:rFonts w:cs="Times New Roman" w:ascii="Times New Roman" w:hAnsi="Times New Roman"/>
                <w:b/>
                <w:i/>
              </w:rPr>
              <w:t>«Организация благоустройства и озеленение территории Ильинского городского поселения»</w:t>
            </w:r>
          </w:p>
          <w:p>
            <w:pPr>
              <w:pStyle w:val="ConsPlusNormal"/>
              <w:ind w:hanging="0"/>
              <w:jc w:val="both"/>
              <w:rPr>
                <w:rFonts w:ascii="Times New Roman" w:hAnsi="Times New Roman" w:cs="Times New Roman"/>
                <w:b/>
                <w:b/>
                <w:i/>
                <w:i/>
              </w:rPr>
            </w:pPr>
            <w:r>
              <w:rPr>
                <w:rFonts w:cs="Times New Roman" w:ascii="Times New Roman" w:hAnsi="Times New Roman"/>
                <w:b/>
                <w:i/>
              </w:rPr>
            </w:r>
          </w:p>
        </w:tc>
      </w:tr>
      <w:tr>
        <w:trPr/>
        <w:tc>
          <w:tcPr>
            <w:tcW w:w="25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9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9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180,0</w:t>
            </w:r>
          </w:p>
        </w:tc>
        <w:tc>
          <w:tcPr>
            <w:tcW w:w="955"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3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7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237"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9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3</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714"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Содержание мест захоронения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Ожидаемый результат:</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Приведение мест захоронения на территории Ильинского городского поселения в удовлетворительном состоянии</w:t>
            </w:r>
          </w:p>
        </w:tc>
      </w:tr>
      <w:tr>
        <w:trPr>
          <w:trHeight w:val="5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spacing w:val="-6"/>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r>
              <w:rPr>
                <w:rFonts w:cs="Times New Roman" w:ascii="Times New Roman" w:hAnsi="Times New Roman"/>
                <w:sz w:val="24"/>
                <w:szCs w:val="24"/>
              </w:rPr>
              <w:t xml:space="preserve"> (расчистка от снега, уборка мусора, спил деревьев)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ind w:hanging="0"/>
              <w:jc w:val="both"/>
              <w:rPr>
                <w:rFonts w:ascii="Times New Roman" w:hAnsi="Times New Roman" w:cs="Times New Roman"/>
              </w:rPr>
            </w:pPr>
            <w:r>
              <w:rPr>
                <w:rFonts w:cs="Times New Roman" w:ascii="Times New Roman" w:hAnsi="Times New Roman"/>
                <w:sz w:val="24"/>
                <w:szCs w:val="24"/>
              </w:rPr>
              <w:t xml:space="preserve">на 2018 – 2024 годы: </w:t>
            </w:r>
            <w:r>
              <w:rPr>
                <w:rFonts w:cs="Times New Roman" w:ascii="Times New Roman" w:hAnsi="Times New Roman"/>
                <w:b/>
                <w:sz w:val="24"/>
                <w:szCs w:val="24"/>
              </w:rPr>
              <w:t>700,0 тыс. руб</w:t>
            </w:r>
            <w:r>
              <w:rPr>
                <w:rFonts w:cs="Times New Roman" w:ascii="Times New Roman" w:hAnsi="Times New Roman"/>
                <w:sz w:val="24"/>
                <w:szCs w:val="24"/>
              </w:rPr>
              <w:t>.,</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ind w:hanging="0"/>
              <w:jc w:val="both"/>
              <w:rPr>
                <w:rFonts w:ascii="Times New Roman" w:hAnsi="Times New Roman" w:cs="Times New Roman"/>
              </w:rPr>
            </w:pPr>
            <w:r>
              <w:rPr>
                <w:rFonts w:cs="Times New Roman" w:ascii="Times New Roman" w:hAnsi="Times New Roman"/>
                <w:b/>
                <w:sz w:val="24"/>
                <w:szCs w:val="24"/>
              </w:rPr>
              <w:t>2018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2019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2020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2021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2022 год – 100,0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2023 год – 100,0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2024 год – 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Ежегодно образующиеся навалы мусора на территории кладбищ;</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Зарастание территории кладбищ старыми деревьями, травой.</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383" w:type="dxa"/>
        <w:jc w:val="center"/>
        <w:tblInd w:w="0" w:type="dxa"/>
        <w:tblCellMar>
          <w:top w:w="0" w:type="dxa"/>
          <w:left w:w="54" w:type="dxa"/>
          <w:bottom w:w="0" w:type="dxa"/>
          <w:right w:w="70" w:type="dxa"/>
        </w:tblCellMar>
        <w:tblLook w:val="0000"/>
      </w:tblPr>
      <w:tblGrid>
        <w:gridCol w:w="527"/>
        <w:gridCol w:w="4147"/>
        <w:gridCol w:w="684"/>
        <w:gridCol w:w="689"/>
        <w:gridCol w:w="686"/>
        <w:gridCol w:w="688"/>
        <w:gridCol w:w="688"/>
        <w:gridCol w:w="637"/>
        <w:gridCol w:w="636"/>
      </w:tblGrid>
      <w:tr>
        <w:trPr>
          <w:trHeight w:val="360" w:hRule="atLeast"/>
          <w:cantSplit w:val="true"/>
        </w:trPr>
        <w:tc>
          <w:tcPr>
            <w:tcW w:w="5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147"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8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2018 год</w:t>
            </w:r>
          </w:p>
        </w:tc>
        <w:tc>
          <w:tcPr>
            <w:tcW w:w="6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2019 год</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2020 год</w:t>
            </w:r>
          </w:p>
        </w:tc>
        <w:tc>
          <w:tcPr>
            <w:tcW w:w="688"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2021</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2022 год</w:t>
            </w:r>
          </w:p>
        </w:tc>
        <w:tc>
          <w:tcPr>
            <w:tcW w:w="637" w:type="dxa"/>
            <w:tcBorders>
              <w:top w:val="single" w:sz="6" w:space="0" w:color="00000A"/>
              <w:left w:val="single" w:sz="4" w:space="0" w:color="00000A"/>
              <w:bottom w:val="single" w:sz="6" w:space="0" w:color="00000A"/>
            </w:tcBorders>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36" w:type="dxa"/>
            <w:tcBorders>
              <w:top w:val="single" w:sz="6" w:space="0" w:color="00000A"/>
              <w:left w:val="single" w:sz="4" w:space="0" w:color="00000A"/>
              <w:bottom w:val="single" w:sz="6" w:space="0" w:color="00000A"/>
              <w:right w:val="single" w:sz="6" w:space="0" w:color="00000A"/>
            </w:tcBorders>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147"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z w:val="20"/>
              </w:rPr>
              <w:t>Содержание мест захоронения</w:t>
            </w:r>
          </w:p>
        </w:tc>
        <w:tc>
          <w:tcPr>
            <w:tcW w:w="68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8"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37" w:type="dxa"/>
            <w:tcBorders>
              <w:top w:val="single" w:sz="6" w:space="0" w:color="00000A"/>
              <w:left w:val="single" w:sz="4" w:space="0" w:color="00000A"/>
              <w:bottom w:val="single" w:sz="6" w:space="0" w:color="00000A"/>
            </w:tcBorders>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36" w:type="dxa"/>
            <w:tcBorders>
              <w:top w:val="single" w:sz="6" w:space="0" w:color="00000A"/>
              <w:left w:val="single" w:sz="4" w:space="0" w:color="00000A"/>
              <w:bottom w:val="single" w:sz="6" w:space="0" w:color="00000A"/>
              <w:right w:val="single" w:sz="6" w:space="0" w:color="00000A"/>
            </w:tcBorders>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1.1.</w:t>
            </w:r>
          </w:p>
        </w:tc>
        <w:tc>
          <w:tcPr>
            <w:tcW w:w="4147"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pacing w:val="-6"/>
                <w:sz w:val="20"/>
              </w:rPr>
              <w:t>Спил и вывоз аварийных деревьев на территории кладбища п. Ильинское-Хованское, (шт.)</w:t>
            </w:r>
          </w:p>
        </w:tc>
        <w:tc>
          <w:tcPr>
            <w:tcW w:w="68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8"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37"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36"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4147"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z w:val="20"/>
              </w:rPr>
            </w:pPr>
            <w:r>
              <w:rPr>
                <w:rFonts w:cs="Times New Roman" w:ascii="Times New Roman" w:hAnsi="Times New Roman"/>
                <w:spacing w:val="-6"/>
                <w:sz w:val="20"/>
              </w:rPr>
              <w:t>Уборка и вывоз навалов мусора, обкос травы на территории кладбищ п. Ильинское-Хованское и с. Гари, (кладбище)</w:t>
            </w:r>
          </w:p>
        </w:tc>
        <w:tc>
          <w:tcPr>
            <w:tcW w:w="68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8"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37"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36"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CellMar>
          <w:top w:w="0" w:type="dxa"/>
          <w:left w:w="54" w:type="dxa"/>
          <w:bottom w:w="0" w:type="dxa"/>
          <w:right w:w="70" w:type="dxa"/>
        </w:tblCellMar>
        <w:tblLook w:val="0000"/>
      </w:tblPr>
      <w:tblGrid>
        <w:gridCol w:w="566"/>
        <w:gridCol w:w="6097"/>
        <w:gridCol w:w="2693"/>
      </w:tblGrid>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09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spacing w:val="-6"/>
              </w:rPr>
            </w:pPr>
            <w:r>
              <w:rPr>
                <w:rFonts w:cs="Times New Roman" w:ascii="Times New Roman" w:hAnsi="Times New Roman"/>
                <w:spacing w:val="-6"/>
              </w:rPr>
            </w:r>
          </w:p>
          <w:p>
            <w:pPr>
              <w:pStyle w:val="ConsPlusNormal"/>
              <w:ind w:hanging="0"/>
              <w:rPr>
                <w:rFonts w:ascii="Times New Roman" w:hAnsi="Times New Roman" w:cs="Times New Roman"/>
              </w:rPr>
            </w:pPr>
            <w:r>
              <w:rPr>
                <w:rFonts w:cs="Times New Roman" w:ascii="Times New Roman" w:hAnsi="Times New Roman"/>
                <w:spacing w:val="-6"/>
              </w:rPr>
              <w:t>Содержание мест захоронения на территории Ильинского городского поселения</w:t>
            </w:r>
            <w:r>
              <w:rPr>
                <w:rFonts w:cs="Times New Roman" w:ascii="Times New Roman" w:hAnsi="Times New Roman"/>
              </w:rPr>
              <w:t xml:space="preserve"> (расчистка от снега, уборка мусора, спил деревьев)</w:t>
            </w:r>
          </w:p>
          <w:p>
            <w:pPr>
              <w:pStyle w:val="ConsPlusNormal"/>
              <w:ind w:hanging="0"/>
              <w:rPr>
                <w:rFonts w:ascii="Times New Roman" w:hAnsi="Times New Roman" w:cs="Times New Roman"/>
                <w:spacing w:val="-6"/>
              </w:rPr>
            </w:pPr>
            <w:r>
              <w:rPr>
                <w:rFonts w:cs="Times New Roman" w:ascii="Times New Roman" w:hAnsi="Times New Roman"/>
                <w:spacing w:val="-6"/>
              </w:rPr>
            </w:r>
          </w:p>
        </w:tc>
        <w:tc>
          <w:tcPr>
            <w:tcW w:w="269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CellMar>
          <w:top w:w="0" w:type="dxa"/>
          <w:left w:w="103" w:type="dxa"/>
          <w:bottom w:w="0" w:type="dxa"/>
          <w:right w:w="108" w:type="dxa"/>
        </w:tblCellMar>
        <w:tblLook w:val="04a0"/>
      </w:tblPr>
      <w:tblGrid>
        <w:gridCol w:w="817"/>
        <w:gridCol w:w="5103"/>
        <w:gridCol w:w="1699"/>
        <w:gridCol w:w="2836"/>
        <w:gridCol w:w="2125"/>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2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2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tabs>
                <w:tab w:val="clear" w:pos="708"/>
                <w:tab w:val="center" w:pos="300" w:leader="none"/>
              </w:tabs>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2023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2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bCs/>
              </w:rPr>
            </w:pPr>
            <w:r>
              <w:rPr>
                <w:rFonts w:cs="Times New Roman" w:ascii="Times New Roman" w:hAnsi="Times New Roman"/>
                <w:b/>
                <w:bCs/>
              </w:rPr>
              <w:t>2024 год</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700,0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549" w:type="dxa"/>
        <w:jc w:val="center"/>
        <w:tblInd w:w="0" w:type="dxa"/>
        <w:tblCellMar>
          <w:top w:w="0" w:type="dxa"/>
          <w:left w:w="103" w:type="dxa"/>
          <w:bottom w:w="0" w:type="dxa"/>
          <w:right w:w="108" w:type="dxa"/>
        </w:tblCellMar>
        <w:tblLook w:val="04a0"/>
      </w:tblPr>
      <w:tblGrid>
        <w:gridCol w:w="2383"/>
        <w:gridCol w:w="967"/>
        <w:gridCol w:w="970"/>
        <w:gridCol w:w="1015"/>
        <w:gridCol w:w="1018"/>
        <w:gridCol w:w="1082"/>
        <w:gridCol w:w="1023"/>
        <w:gridCol w:w="1089"/>
      </w:tblGrid>
      <w:tr>
        <w:trPr>
          <w:trHeight w:val="478" w:hRule="atLeast"/>
        </w:trPr>
        <w:tc>
          <w:tcPr>
            <w:tcW w:w="238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2019</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15"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1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szCs w:val="22"/>
              </w:rPr>
            </w:pPr>
            <w:r>
              <w:rPr>
                <w:rFonts w:cs="Times New Roman" w:ascii="Times New Roman" w:hAnsi="Times New Roman"/>
                <w:b/>
                <w:szCs w:val="22"/>
              </w:rPr>
              <w:t>2021</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108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2022</w:t>
            </w:r>
          </w:p>
          <w:p>
            <w:pPr>
              <w:pStyle w:val="ConsPlusNormal"/>
              <w:ind w:hanging="0"/>
              <w:jc w:val="center"/>
              <w:rPr>
                <w:szCs w:val="22"/>
              </w:rPr>
            </w:pPr>
            <w:r>
              <w:rPr>
                <w:rFonts w:cs="Times New Roman" w:ascii="Times New Roman" w:hAnsi="Times New Roman"/>
                <w:b/>
                <w:szCs w:val="22"/>
              </w:rPr>
              <w:t>год</w:t>
            </w:r>
          </w:p>
        </w:tc>
        <w:tc>
          <w:tcPr>
            <w:tcW w:w="102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2023</w:t>
            </w:r>
          </w:p>
          <w:p>
            <w:pPr>
              <w:pStyle w:val="ConsPlusNormal"/>
              <w:ind w:hanging="0"/>
              <w:jc w:val="center"/>
              <w:rPr>
                <w:szCs w:val="22"/>
              </w:rPr>
            </w:pPr>
            <w:r>
              <w:rPr>
                <w:rFonts w:cs="Times New Roman" w:ascii="Times New Roman" w:hAnsi="Times New Roman"/>
                <w:b/>
                <w:szCs w:val="22"/>
              </w:rPr>
              <w:t>год</w:t>
            </w:r>
          </w:p>
        </w:tc>
        <w:tc>
          <w:tcPr>
            <w:tcW w:w="1089"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2024</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r>
      <w:tr>
        <w:trPr/>
        <w:tc>
          <w:tcPr>
            <w:tcW w:w="238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9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15"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1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8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2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89"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r>
      <w:tr>
        <w:trPr/>
        <w:tc>
          <w:tcPr>
            <w:tcW w:w="9547"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rPr>
                <w:rFonts w:ascii="Times New Roman" w:hAnsi="Times New Roman" w:cs="Times New Roman"/>
                <w:b/>
                <w:b/>
                <w:i/>
                <w:i/>
              </w:rPr>
            </w:pPr>
            <w:r>
              <w:rPr>
                <w:rFonts w:cs="Times New Roman" w:ascii="Times New Roman" w:hAnsi="Times New Roman"/>
                <w:b/>
                <w:i/>
              </w:rPr>
            </w:r>
          </w:p>
          <w:p>
            <w:pPr>
              <w:pStyle w:val="ConsPlusNormal"/>
              <w:ind w:hanging="0"/>
              <w:rPr>
                <w:rFonts w:ascii="Times New Roman" w:hAnsi="Times New Roman" w:cs="Times New Roman"/>
                <w:b/>
                <w:b/>
                <w:i/>
                <w:i/>
              </w:rPr>
            </w:pPr>
            <w:r>
              <w:rPr>
                <w:rFonts w:cs="Times New Roman" w:ascii="Times New Roman" w:hAnsi="Times New Roman"/>
                <w:b/>
                <w:i/>
              </w:rPr>
              <w:t>«Организация ритуальных услуги содержание мест захоронения на территории Ильинского городского поселения»</w:t>
            </w:r>
          </w:p>
          <w:p>
            <w:pPr>
              <w:pStyle w:val="ConsPlusNormal"/>
              <w:ind w:hanging="0"/>
              <w:rPr>
                <w:rFonts w:ascii="Times New Roman" w:hAnsi="Times New Roman" w:cs="Times New Roman"/>
              </w:rPr>
            </w:pPr>
            <w:r>
              <w:rPr>
                <w:rFonts w:cs="Times New Roman" w:ascii="Times New Roman" w:hAnsi="Times New Roman"/>
              </w:rPr>
            </w:r>
          </w:p>
        </w:tc>
      </w:tr>
      <w:tr>
        <w:trPr/>
        <w:tc>
          <w:tcPr>
            <w:tcW w:w="238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9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15"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1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8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23"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89"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4</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Ильинского городского поселения Ильинского муниципального района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Ликвидация несанкционированных свалок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Приобретение контейнеров и обустройство контей-нерных площадок.</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Организация субботников по благоустройству и санитарному содержанию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Улучшение экологической обстановки в Ильинском городском поселении.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292"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pacing w:val="-6"/>
                <w:sz w:val="24"/>
                <w:szCs w:val="24"/>
              </w:rPr>
              <w:t>Уборка несанкционированных свалок и уборка мусора в населенных пунктах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ind w:hanging="0"/>
              <w:jc w:val="both"/>
              <w:rPr>
                <w:rFonts w:ascii="Times New Roman" w:hAnsi="Times New Roman" w:cs="Times New Roman"/>
              </w:rPr>
            </w:pPr>
            <w:r>
              <w:rPr>
                <w:rFonts w:cs="Times New Roman" w:ascii="Times New Roman" w:hAnsi="Times New Roman"/>
                <w:sz w:val="24"/>
                <w:szCs w:val="24"/>
              </w:rPr>
              <w:t xml:space="preserve">на 2018 – 2023 годы: </w:t>
            </w:r>
            <w:r>
              <w:rPr>
                <w:rFonts w:cs="Times New Roman" w:ascii="Times New Roman" w:hAnsi="Times New Roman"/>
                <w:b/>
                <w:sz w:val="24"/>
                <w:szCs w:val="24"/>
              </w:rPr>
              <w:t>4215,4 тыс. руб</w:t>
            </w:r>
            <w:r>
              <w:rPr>
                <w:rFonts w:cs="Times New Roman" w:ascii="Times New Roman" w:hAnsi="Times New Roman"/>
                <w:sz w:val="24"/>
                <w:szCs w:val="24"/>
              </w:rPr>
              <w:t>.,</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ind w:hanging="0"/>
              <w:jc w:val="both"/>
              <w:rPr>
                <w:rFonts w:ascii="Times New Roman" w:hAnsi="Times New Roman" w:cs="Times New Roman"/>
              </w:rPr>
            </w:pPr>
            <w:r>
              <w:rPr>
                <w:rFonts w:cs="Times New Roman" w:ascii="Times New Roman" w:hAnsi="Times New Roman"/>
                <w:b/>
                <w:sz w:val="24"/>
                <w:szCs w:val="24"/>
              </w:rPr>
              <w:t>2018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2019 год – 715,4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2020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2021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2022 год – 1000,0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2023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2024 год – 500,0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Образование стихийных несанкционированных свалок;</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Загрязнение окружающей среды отходами производства и потребления.</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1</w:t>
      </w:r>
    </w:p>
    <w:tbl>
      <w:tblPr>
        <w:tblW w:w="9356" w:type="dxa"/>
        <w:jc w:val="center"/>
        <w:tblInd w:w="0" w:type="dxa"/>
        <w:tblCellMar>
          <w:top w:w="0" w:type="dxa"/>
          <w:left w:w="54" w:type="dxa"/>
          <w:bottom w:w="0" w:type="dxa"/>
          <w:right w:w="70" w:type="dxa"/>
        </w:tblCellMar>
        <w:tblLook w:val="0000"/>
      </w:tblPr>
      <w:tblGrid>
        <w:gridCol w:w="633"/>
        <w:gridCol w:w="4208"/>
        <w:gridCol w:w="657"/>
        <w:gridCol w:w="657"/>
        <w:gridCol w:w="658"/>
        <w:gridCol w:w="656"/>
        <w:gridCol w:w="660"/>
        <w:gridCol w:w="616"/>
        <w:gridCol w:w="610"/>
      </w:tblGrid>
      <w:tr>
        <w:trPr>
          <w:trHeight w:val="360"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20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2018 год</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2019 год</w:t>
            </w:r>
          </w:p>
        </w:tc>
        <w:tc>
          <w:tcPr>
            <w:tcW w:w="65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2020 год</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b/>
                <w:i/>
                <w:sz w:val="20"/>
              </w:rPr>
              <w:t>2021 год</w:t>
            </w:r>
          </w:p>
        </w:tc>
        <w:tc>
          <w:tcPr>
            <w:tcW w:w="66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sz w:val="20"/>
              </w:rPr>
            </w:pPr>
            <w:r>
              <w:rPr>
                <w:rFonts w:cs="Times New Roman" w:ascii="Times New Roman" w:hAnsi="Times New Roman"/>
                <w:b/>
                <w:i/>
                <w:sz w:val="20"/>
              </w:rPr>
              <w:t>2022 год</w:t>
            </w:r>
          </w:p>
        </w:tc>
        <w:tc>
          <w:tcPr>
            <w:tcW w:w="616"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208"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r>
          </w:p>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Ликвидация несанкционированных свалок, шт.</w:t>
            </w:r>
          </w:p>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6"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4208"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t>Обустройство контейнерных площадок, шт.</w:t>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16"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4208"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t>Организация весенних субботников на территории поселения, шт.</w:t>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6"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bl>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CellMar>
          <w:top w:w="0" w:type="dxa"/>
          <w:left w:w="54" w:type="dxa"/>
          <w:bottom w:w="0" w:type="dxa"/>
          <w:right w:w="70" w:type="dxa"/>
        </w:tblCellMar>
        <w:tblLook w:val="0000"/>
      </w:tblPr>
      <w:tblGrid>
        <w:gridCol w:w="653"/>
        <w:gridCol w:w="6000"/>
        <w:gridCol w:w="2703"/>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0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00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spacing w:val="-6"/>
              </w:rPr>
            </w:pPr>
            <w:r>
              <w:rPr>
                <w:rFonts w:cs="Times New Roman" w:ascii="Times New Roman" w:hAnsi="Times New Roman"/>
                <w:spacing w:val="-6"/>
              </w:rPr>
            </w:r>
          </w:p>
          <w:p>
            <w:pPr>
              <w:pStyle w:val="ConsPlusNormal"/>
              <w:ind w:hanging="0"/>
              <w:jc w:val="both"/>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
              <w:ind w:hanging="0"/>
              <w:jc w:val="both"/>
              <w:rPr>
                <w:rFonts w:ascii="Times New Roman" w:hAnsi="Times New Roman" w:cs="Times New Roman"/>
                <w:spacing w:val="-6"/>
              </w:rPr>
            </w:pPr>
            <w:r>
              <w:rPr>
                <w:rFonts w:cs="Times New Roman" w:ascii="Times New Roman" w:hAnsi="Times New Roman"/>
                <w:spacing w:val="-6"/>
              </w:rPr>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2018-2024 г.</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CellMar>
          <w:top w:w="0" w:type="dxa"/>
          <w:left w:w="103" w:type="dxa"/>
          <w:bottom w:w="0" w:type="dxa"/>
          <w:right w:w="108" w:type="dxa"/>
        </w:tblCellMar>
        <w:tblLook w:val="04a0"/>
      </w:tblPr>
      <w:tblGrid>
        <w:gridCol w:w="817"/>
        <w:gridCol w:w="5103"/>
        <w:gridCol w:w="1699"/>
        <w:gridCol w:w="2836"/>
        <w:gridCol w:w="2125"/>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2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2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c>
          <w:tcPr>
            <w:tcW w:w="14786" w:type="dxa"/>
            <w:gridSpan w:val="6"/>
            <w:tcBorders>
              <w:top w:val="single" w:sz="4" w:space="0" w:color="000001"/>
              <w:left w:val="single" w:sz="4" w:space="0" w:color="000001"/>
              <w:bottom w:val="single" w:sz="4" w:space="0" w:color="00000A"/>
              <w:right w:val="single" w:sz="4" w:space="0" w:color="000001"/>
            </w:tcBorders>
            <w:shd w:color="auto" w:fill="auto" w:val="clear"/>
          </w:tcPr>
          <w:p>
            <w:pPr>
              <w:pStyle w:val="ConsPlusNormal"/>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w:t>
            </w:r>
          </w:p>
        </w:tc>
        <w:tc>
          <w:tcPr>
            <w:tcW w:w="2125"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 xml:space="preserve">Приобретение контейнеров, 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515,4</w:t>
            </w:r>
          </w:p>
        </w:tc>
        <w:tc>
          <w:tcPr>
            <w:tcW w:w="2125"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 xml:space="preserve">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715,4</w:t>
            </w:r>
          </w:p>
        </w:tc>
        <w:tc>
          <w:tcPr>
            <w:tcW w:w="212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left="34"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300,0</w:t>
            </w:r>
          </w:p>
        </w:tc>
        <w:tc>
          <w:tcPr>
            <w:tcW w:w="212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 xml:space="preserve">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759"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rPr>
            </w:pPr>
            <w:r>
              <w:rPr>
                <w:rFonts w:cs="Times New Roman" w:ascii="Times New Roman" w:hAnsi="Times New Roman"/>
              </w:rPr>
              <w:t xml:space="preserve">Обустройство контейнерных площадок, уборка мусора </w:t>
            </w:r>
            <w:r>
              <w:rPr>
                <w:rFonts w:cs="Times New Roman" w:ascii="Times New Roman" w:hAnsi="Times New Roman"/>
                <w:i/>
              </w:rPr>
              <w:t>(субботники, работа отрядов, работники по благоустройству, оборудование контейнерных площадок)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2023 год</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2024 год</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4215,4</w:t>
            </w:r>
          </w:p>
        </w:tc>
        <w:tc>
          <w:tcPr>
            <w:tcW w:w="21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243" w:type="dxa"/>
        <w:jc w:val="center"/>
        <w:tblInd w:w="0" w:type="dxa"/>
        <w:tblCellMar>
          <w:top w:w="0" w:type="dxa"/>
          <w:left w:w="103" w:type="dxa"/>
          <w:bottom w:w="0" w:type="dxa"/>
          <w:right w:w="108" w:type="dxa"/>
        </w:tblCellMar>
        <w:tblLook w:val="04a0"/>
      </w:tblPr>
      <w:tblGrid>
        <w:gridCol w:w="2534"/>
        <w:gridCol w:w="867"/>
        <w:gridCol w:w="849"/>
        <w:gridCol w:w="852"/>
        <w:gridCol w:w="1137"/>
        <w:gridCol w:w="903"/>
        <w:gridCol w:w="1026"/>
        <w:gridCol w:w="1074"/>
      </w:tblGrid>
      <w:tr>
        <w:trPr>
          <w:trHeight w:val="478" w:hRule="atLeast"/>
        </w:trPr>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8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8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2019</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85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13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b/>
              </w:rPr>
              <w:t>2021</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0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2022</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026"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2023</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2024</w:t>
            </w:r>
          </w:p>
          <w:p>
            <w:pPr>
              <w:pStyle w:val="ConsPlusNormal"/>
              <w:ind w:hanging="0"/>
              <w:jc w:val="center"/>
              <w:rPr>
                <w:rFonts w:ascii="Times New Roman" w:hAnsi="Times New Roman" w:cs="Times New Roman"/>
                <w:b/>
                <w:b/>
              </w:rPr>
            </w:pPr>
            <w:r>
              <w:rPr>
                <w:rFonts w:cs="Times New Roman" w:ascii="Times New Roman" w:hAnsi="Times New Roman"/>
                <w:b/>
              </w:rPr>
              <w:t>год</w:t>
            </w:r>
          </w:p>
        </w:tc>
      </w:tr>
      <w:tr>
        <w:trPr/>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8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8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715,4</w:t>
            </w:r>
          </w:p>
        </w:tc>
        <w:tc>
          <w:tcPr>
            <w:tcW w:w="85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113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90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1000,0</w:t>
            </w:r>
          </w:p>
        </w:tc>
        <w:tc>
          <w:tcPr>
            <w:tcW w:w="1026"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107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r>
      <w:tr>
        <w:trPr/>
        <w:tc>
          <w:tcPr>
            <w:tcW w:w="9242"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ind w:hanging="0"/>
              <w:jc w:val="both"/>
              <w:rPr>
                <w:rFonts w:ascii="Times New Roman" w:hAnsi="Times New Roman" w:cs="Times New Roman"/>
                <w:b/>
                <w:b/>
                <w:i/>
                <w:i/>
                <w:spacing w:val="-6"/>
              </w:rPr>
            </w:pPr>
            <w:r>
              <w:rPr>
                <w:rFonts w:cs="Times New Roman"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
              <w:ind w:hanging="0"/>
              <w:jc w:val="both"/>
              <w:rPr>
                <w:rFonts w:ascii="Times New Roman" w:hAnsi="Times New Roman" w:cs="Times New Roman"/>
              </w:rPr>
            </w:pPr>
            <w:r>
              <w:rPr>
                <w:rFonts w:cs="Times New Roman" w:ascii="Times New Roman" w:hAnsi="Times New Roman"/>
              </w:rPr>
            </w:r>
          </w:p>
        </w:tc>
      </w:tr>
      <w:tr>
        <w:trPr/>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8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8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715,4</w:t>
            </w:r>
          </w:p>
        </w:tc>
        <w:tc>
          <w:tcPr>
            <w:tcW w:w="85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137"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90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1000,0</w:t>
            </w:r>
          </w:p>
        </w:tc>
        <w:tc>
          <w:tcPr>
            <w:tcW w:w="1026"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07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Приложение 5</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 xml:space="preserve">муниципального района Ивановской области» </w:t>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t>ПОДПРОГРАММА</w:t>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r>
    </w:p>
    <w:p>
      <w:pPr>
        <w:pStyle w:val="ConsPlusTitle"/>
        <w:widowControl/>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«Прочие мероприятия по благоустройству Ильинского городского поселения» </w:t>
      </w:r>
    </w:p>
    <w:p>
      <w:pPr>
        <w:pStyle w:val="ConsPlusTitle"/>
        <w:widowControl/>
        <w:jc w:val="center"/>
        <w:rPr>
          <w:rFonts w:ascii="Times New Roman" w:hAnsi="Times New Roman" w:cs="Times New Roman"/>
          <w:color w:val="auto"/>
          <w:sz w:val="24"/>
          <w:szCs w:val="24"/>
        </w:rPr>
      </w:pPr>
      <w:r>
        <w:rPr>
          <w:rFonts w:cs="Times New Roman" w:ascii="Times New Roman" w:hAnsi="Times New Roman"/>
          <w:color w:val="auto"/>
          <w:sz w:val="24"/>
          <w:szCs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ConsPlusNormal"/>
        <w:widowControl/>
        <w:numPr>
          <w:ilvl w:val="0"/>
          <w:numId w:val="4"/>
        </w:numPr>
        <w:jc w:val="center"/>
        <w:outlineLvl w:val="1"/>
        <w:rPr>
          <w:rFonts w:ascii="Times New Roman" w:hAnsi="Times New Roman" w:cs="Times New Roman"/>
          <w:b/>
          <w:b/>
          <w:color w:val="auto"/>
          <w:sz w:val="24"/>
          <w:szCs w:val="24"/>
        </w:rPr>
      </w:pPr>
      <w:r>
        <w:rPr>
          <w:rFonts w:cs="Times New Roman" w:ascii="Times New Roman" w:hAnsi="Times New Roman"/>
          <w:b/>
          <w:color w:val="auto"/>
          <w:sz w:val="24"/>
          <w:szCs w:val="24"/>
        </w:rPr>
        <w:t>ПАСПОРТ ПОДПРОГРАММЫ</w:t>
      </w:r>
    </w:p>
    <w:tbl>
      <w:tblPr>
        <w:tblW w:w="9356" w:type="dxa"/>
        <w:jc w:val="left"/>
        <w:tblInd w:w="70" w:type="dxa"/>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color w:val="auto"/>
              </w:rPr>
            </w:pPr>
            <w:r>
              <w:rPr>
                <w:rFonts w:cs="Times New Roman" w:ascii="Times New Roman" w:hAnsi="Times New Roman"/>
                <w:color w:val="auto"/>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pacing w:val="-4"/>
                <w:sz w:val="24"/>
                <w:szCs w:val="24"/>
              </w:rPr>
            </w:pPr>
            <w:r>
              <w:rPr>
                <w:rFonts w:cs="Times New Roman" w:ascii="Times New Roman" w:hAnsi="Times New Roman"/>
                <w:b/>
                <w:i/>
                <w:color w:val="auto"/>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Цель подпрограммы:</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Благоустройство Ильинского городского поселения</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Ожидаемые результаты:</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Повышения уровня жизни населения на территории Ильинского городского поселения.</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ремонт и содержание полоскательных мостков в границах Ильинского городского поселении</w:t>
            </w:r>
          </w:p>
          <w:p>
            <w:pPr>
              <w:pStyle w:val="ConsPlusNormal"/>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обустройство территории Ильинского городского поселения (обкос травы, спил деревьев)</w:t>
            </w:r>
          </w:p>
          <w:p>
            <w:pPr>
              <w:pStyle w:val="ConsPlusNormal"/>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ремонт тротуаров на территории Ильинского городского поселения</w:t>
            </w:r>
          </w:p>
          <w:p>
            <w:pPr>
              <w:pStyle w:val="ConsPlusNormal"/>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ремонт и содержание водоразборных колодцев Ильинского городского поселения</w:t>
            </w:r>
          </w:p>
          <w:p>
            <w:pPr>
              <w:pStyle w:val="ConsPlusNormal"/>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содержание парков на территории Ильинского городского поселения</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pacing w:val="-6"/>
                <w:sz w:val="24"/>
                <w:szCs w:val="24"/>
              </w:rPr>
              <w:t>- ремонт и содержание памятников воинам, погибшим в ВОВ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b/>
                <w:b/>
                <w:color w:val="auto"/>
                <w:sz w:val="24"/>
                <w:szCs w:val="24"/>
              </w:rPr>
            </w:pPr>
            <w:r>
              <w:rPr>
                <w:rFonts w:cs="Times New Roman" w:ascii="Times New Roman" w:hAnsi="Times New Roman"/>
                <w:b/>
                <w:color w:val="auto"/>
                <w:sz w:val="24"/>
                <w:szCs w:val="24"/>
              </w:rPr>
              <w:t>Общая сумма расходов на реализацию подпрограммы</w:t>
            </w:r>
          </w:p>
          <w:p>
            <w:pPr>
              <w:pStyle w:val="ConsPlusNormal"/>
              <w:ind w:hanging="0"/>
              <w:jc w:val="both"/>
              <w:rPr>
                <w:b/>
                <w:b/>
                <w:color w:val="auto"/>
              </w:rPr>
            </w:pPr>
            <w:r>
              <w:rPr>
                <w:rFonts w:cs="Times New Roman" w:ascii="Times New Roman" w:hAnsi="Times New Roman"/>
                <w:b/>
                <w:color w:val="auto"/>
                <w:sz w:val="24"/>
                <w:szCs w:val="24"/>
              </w:rPr>
              <w:t>на 2018 – 2024 годы: 10525,4 тыс. руб.,</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в том числе средства:</w:t>
            </w:r>
          </w:p>
          <w:p>
            <w:pPr>
              <w:pStyle w:val="ConsPlusNormal"/>
              <w:ind w:hanging="0"/>
              <w:jc w:val="both"/>
              <w:rPr>
                <w:color w:val="auto"/>
              </w:rPr>
            </w:pPr>
            <w:r>
              <w:rPr>
                <w:rFonts w:cs="Times New Roman" w:ascii="Times New Roman" w:hAnsi="Times New Roman"/>
                <w:color w:val="auto"/>
                <w:sz w:val="24"/>
                <w:szCs w:val="24"/>
              </w:rPr>
              <w:t>2018 год – 1336,7 тыс. руб.</w:t>
            </w:r>
          </w:p>
          <w:p>
            <w:pPr>
              <w:pStyle w:val="ConsPlusNormal"/>
              <w:ind w:hanging="0"/>
              <w:jc w:val="both"/>
              <w:rPr>
                <w:color w:val="auto"/>
              </w:rPr>
            </w:pPr>
            <w:r>
              <w:rPr>
                <w:rFonts w:cs="Times New Roman" w:ascii="Times New Roman" w:hAnsi="Times New Roman"/>
                <w:color w:val="auto"/>
                <w:sz w:val="24"/>
                <w:szCs w:val="24"/>
              </w:rPr>
              <w:t>2019 год – 1404,6 тыс. руб.</w:t>
            </w:r>
          </w:p>
          <w:p>
            <w:pPr>
              <w:pStyle w:val="ConsPlusNormal"/>
              <w:ind w:hanging="0"/>
              <w:jc w:val="both"/>
              <w:rPr>
                <w:color w:val="auto"/>
              </w:rPr>
            </w:pPr>
            <w:r>
              <w:rPr>
                <w:rFonts w:cs="Times New Roman" w:ascii="Times New Roman" w:hAnsi="Times New Roman"/>
                <w:color w:val="auto"/>
                <w:sz w:val="24"/>
                <w:szCs w:val="24"/>
              </w:rPr>
              <w:t>2020 год – 3049,1 тыс. руб.</w:t>
            </w:r>
          </w:p>
          <w:p>
            <w:pPr>
              <w:pStyle w:val="ConsPlusNormal"/>
              <w:ind w:hanging="0"/>
              <w:jc w:val="both"/>
              <w:rPr>
                <w:color w:val="auto"/>
              </w:rPr>
            </w:pPr>
            <w:r>
              <w:rPr>
                <w:rFonts w:cs="Times New Roman" w:ascii="Times New Roman" w:hAnsi="Times New Roman"/>
                <w:color w:val="auto"/>
                <w:sz w:val="24"/>
                <w:szCs w:val="24"/>
              </w:rPr>
              <w:t>2021 год – 1220,0 тыс. руб.</w:t>
            </w:r>
          </w:p>
          <w:p>
            <w:pPr>
              <w:pStyle w:val="ConsPlusNormal"/>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2022 год – 1215,0 тыс. руб.</w:t>
            </w:r>
          </w:p>
          <w:p>
            <w:pPr>
              <w:pStyle w:val="ConsPlusNormal"/>
              <w:ind w:hanging="0"/>
              <w:jc w:val="both"/>
              <w:rPr>
                <w:color w:val="auto"/>
              </w:rPr>
            </w:pPr>
            <w:r>
              <w:rPr>
                <w:rFonts w:cs="Times New Roman" w:ascii="Times New Roman" w:hAnsi="Times New Roman"/>
                <w:color w:val="auto"/>
                <w:sz w:val="24"/>
                <w:szCs w:val="24"/>
              </w:rPr>
              <w:t>2023 год – 1150,0 тыс. руб.</w:t>
            </w:r>
          </w:p>
          <w:p>
            <w:pPr>
              <w:pStyle w:val="ConsPlusNormal"/>
              <w:ind w:hanging="0"/>
              <w:jc w:val="both"/>
              <w:rPr>
                <w:color w:val="auto"/>
              </w:rPr>
            </w:pPr>
            <w:r>
              <w:rPr>
                <w:rFonts w:cs="Times New Roman" w:ascii="Times New Roman" w:hAnsi="Times New Roman"/>
                <w:color w:val="auto"/>
                <w:sz w:val="24"/>
                <w:szCs w:val="24"/>
              </w:rPr>
              <w:t>2024 год – 1150,0 тыс. руб.</w:t>
            </w:r>
          </w:p>
        </w:tc>
      </w:tr>
    </w:tbl>
    <w:p>
      <w:pPr>
        <w:pStyle w:val="ConsPlusNormal"/>
        <w:widowControl/>
        <w:ind w:hanging="0"/>
        <w:jc w:val="center"/>
        <w:rPr>
          <w:color w:val="auto"/>
          <w:sz w:val="12"/>
          <w:szCs w:val="12"/>
        </w:rPr>
      </w:pPr>
      <w:r>
        <w:rPr>
          <w:color w:val="auto"/>
          <w:sz w:val="12"/>
          <w:szCs w:val="12"/>
        </w:rPr>
      </w:r>
      <w:r>
        <w:br w:type="page"/>
      </w:r>
    </w:p>
    <w:p>
      <w:pPr>
        <w:pStyle w:val="ConsPlusNormal"/>
        <w:widowControl/>
        <w:ind w:hanging="0"/>
        <w:jc w:val="center"/>
        <w:rPr>
          <w:color w:val="auto"/>
        </w:rPr>
      </w:pPr>
      <w:r>
        <w:rPr>
          <w:color w:val="auto"/>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НАПРАВЛЕНА ПОДПРОГРАММА</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Title"/>
        <w:widowControl/>
        <w:ind w:firstLine="567"/>
        <w:jc w:val="both"/>
        <w:rPr>
          <w:rFonts w:ascii="Times New Roman" w:hAnsi="Times New Roman" w:cs="Times New Roman"/>
          <w:b w:val="false"/>
          <w:b w:val="false"/>
          <w:color w:val="auto"/>
          <w:sz w:val="24"/>
          <w:szCs w:val="24"/>
          <w:highlight w:val="white"/>
        </w:rPr>
      </w:pPr>
      <w:r>
        <w:rPr>
          <w:rFonts w:cs="Times New Roman" w:ascii="Times New Roman" w:hAnsi="Times New Roman"/>
          <w:b w:val="false"/>
          <w:color w:val="000000"/>
          <w:sz w:val="24"/>
          <w:szCs w:val="24"/>
          <w:shd w:fill="FFFFFF" w:val="clear"/>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color w:val="auto"/>
          <w:sz w:val="24"/>
          <w:szCs w:val="24"/>
          <w:highlight w:val="white"/>
        </w:rPr>
      </w:pPr>
      <w:r>
        <w:rPr>
          <w:rFonts w:cs="Times New Roman" w:ascii="Times New Roman" w:hAnsi="Times New Roman"/>
          <w:b w:val="false"/>
          <w:color w:val="000000"/>
          <w:sz w:val="24"/>
          <w:szCs w:val="24"/>
          <w:shd w:fill="FFFFFF" w:val="clear"/>
        </w:rPr>
        <w:t>Таким образом, назрела необходимость разработки данной подпрограммы Ильинского городского поселения.</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3. ОЖИДАЕМЫЕ РЕЗУЛЬТАТЫ РЕАЛИЗАЦИИ ПОДПРОГРАММЫ</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firstLine="567"/>
        <w:jc w:val="both"/>
        <w:rPr>
          <w:rFonts w:ascii="Times New Roman" w:hAnsi="Times New Roman" w:cs="Times New Roman"/>
          <w:b/>
          <w:b/>
          <w:color w:val="auto"/>
          <w:sz w:val="24"/>
          <w:szCs w:val="24"/>
        </w:rPr>
      </w:pPr>
      <w:r>
        <w:rPr>
          <w:rFonts w:cs="Times New Roman" w:ascii="Times New Roman" w:hAnsi="Times New Roman"/>
          <w:color w:val="auto"/>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color w:val="auto"/>
          <w:sz w:val="24"/>
          <w:szCs w:val="24"/>
        </w:rPr>
        <w:t xml:space="preserve">повышение уровня комфортности и привлекательности территории </w:t>
      </w:r>
      <w:r>
        <w:rPr>
          <w:rFonts w:cs="Times New Roman" w:ascii="Times New Roman" w:hAnsi="Times New Roman"/>
          <w:color w:val="auto"/>
          <w:sz w:val="24"/>
          <w:szCs w:val="24"/>
        </w:rPr>
        <w:t>Ильинского городского поселения.</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4. ОСНОВНЫЕ ЦЕЛИ И ЗАДАЧИ ПОДПРОГРАММЫ</w:t>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t>4.1. Цель подпрограммы</w:t>
      </w:r>
    </w:p>
    <w:p>
      <w:pPr>
        <w:pStyle w:val="ConsPlusNormal"/>
        <w:widowControl/>
        <w:numPr>
          <w:ilvl w:val="0"/>
          <w:numId w:val="0"/>
        </w:numPr>
        <w:ind w:left="0" w:hanging="0"/>
        <w:jc w:val="center"/>
        <w:outlineLvl w:val="2"/>
        <w:rPr>
          <w:rFonts w:ascii="Times New Roman" w:hAnsi="Times New Roman" w:cs="Times New Roman"/>
          <w:color w:val="auto"/>
          <w:sz w:val="24"/>
          <w:szCs w:val="24"/>
        </w:rPr>
      </w:pPr>
      <w:r>
        <w:rPr>
          <w:rFonts w:cs="Times New Roman" w:ascii="Times New Roman" w:hAnsi="Times New Roman"/>
          <w:color w:val="auto"/>
          <w:sz w:val="24"/>
          <w:szCs w:val="24"/>
        </w:rPr>
      </w:r>
    </w:p>
    <w:p>
      <w:pPr>
        <w:pStyle w:val="ConsPlusNormal"/>
        <w:widowControl/>
        <w:ind w:firstLine="54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t>4.2. Целевые индикаторы и ожидаемые результаты реализации  подпрограммы</w:t>
      </w:r>
    </w:p>
    <w:p>
      <w:pPr>
        <w:pStyle w:val="ConsPlusNormal"/>
        <w:widowControl/>
        <w:numPr>
          <w:ilvl w:val="0"/>
          <w:numId w:val="0"/>
        </w:numPr>
        <w:ind w:left="0" w:hanging="0"/>
        <w:jc w:val="center"/>
        <w:outlineLvl w:val="2"/>
        <w:rPr>
          <w:rFonts w:ascii="Times New Roman" w:hAnsi="Times New Roman" w:cs="Times New Roman"/>
          <w:color w:val="auto"/>
        </w:rPr>
      </w:pPr>
      <w:r>
        <w:rPr>
          <w:rFonts w:cs="Times New Roman" w:ascii="Times New Roman" w:hAnsi="Times New Roman"/>
          <w:color w:val="auto"/>
        </w:rPr>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t>Таблица 1</w:t>
      </w:r>
    </w:p>
    <w:tbl>
      <w:tblPr>
        <w:tblW w:w="9041" w:type="dxa"/>
        <w:jc w:val="center"/>
        <w:tblInd w:w="0" w:type="dxa"/>
        <w:tblCellMar>
          <w:top w:w="0" w:type="dxa"/>
          <w:left w:w="54" w:type="dxa"/>
          <w:bottom w:w="0" w:type="dxa"/>
          <w:right w:w="70" w:type="dxa"/>
        </w:tblCellMar>
        <w:tblLook w:val="0000"/>
      </w:tblPr>
      <w:tblGrid>
        <w:gridCol w:w="488"/>
        <w:gridCol w:w="3810"/>
        <w:gridCol w:w="675"/>
        <w:gridCol w:w="678"/>
        <w:gridCol w:w="679"/>
        <w:gridCol w:w="678"/>
        <w:gridCol w:w="675"/>
        <w:gridCol w:w="679"/>
        <w:gridCol w:w="678"/>
      </w:tblGrid>
      <w:tr>
        <w:trPr>
          <w:trHeight w:val="360"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N п/п</w:t>
            </w:r>
          </w:p>
        </w:tc>
        <w:tc>
          <w:tcPr>
            <w:tcW w:w="381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Наименование показателя</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2018</w:t>
            </w:r>
          </w:p>
          <w:p>
            <w:pPr>
              <w:pStyle w:val="ConsPlusNormal"/>
              <w:ind w:hanging="0"/>
              <w:jc w:val="center"/>
              <w:rPr>
                <w:color w:val="auto"/>
              </w:rPr>
            </w:pPr>
            <w:r>
              <w:rPr>
                <w:rFonts w:cs="Times New Roman" w:ascii="Times New Roman" w:hAnsi="Times New Roman"/>
                <w:b/>
                <w:i/>
                <w:color w:val="auto"/>
                <w:sz w:val="24"/>
                <w:szCs w:val="24"/>
              </w:rPr>
              <w:t>год</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2019</w:t>
            </w:r>
          </w:p>
          <w:p>
            <w:pPr>
              <w:pStyle w:val="ConsPlusNormal"/>
              <w:ind w:hanging="0"/>
              <w:jc w:val="center"/>
              <w:rPr>
                <w:color w:val="auto"/>
              </w:rPr>
            </w:pPr>
            <w:r>
              <w:rPr>
                <w:rFonts w:cs="Times New Roman" w:ascii="Times New Roman" w:hAnsi="Times New Roman"/>
                <w:b/>
                <w:i/>
                <w:color w:val="auto"/>
                <w:sz w:val="24"/>
                <w:szCs w:val="24"/>
              </w:rPr>
              <w:t>год</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color w:val="auto"/>
              </w:rPr>
            </w:pPr>
            <w:r>
              <w:rPr>
                <w:rFonts w:cs="Times New Roman" w:ascii="Times New Roman" w:hAnsi="Times New Roman"/>
                <w:b/>
                <w:i/>
                <w:color w:val="auto"/>
                <w:sz w:val="24"/>
                <w:szCs w:val="24"/>
              </w:rPr>
              <w:t>2020</w:t>
            </w:r>
          </w:p>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b/>
                <w:i/>
                <w:color w:val="auto"/>
                <w:sz w:val="24"/>
                <w:szCs w:val="24"/>
              </w:rPr>
              <w:t>2021</w:t>
            </w:r>
          </w:p>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2022</w:t>
            </w:r>
          </w:p>
          <w:p>
            <w:pPr>
              <w:pStyle w:val="ConsPlusNormal"/>
              <w:ind w:hanging="0"/>
              <w:jc w:val="center"/>
              <w:rPr>
                <w:color w:val="auto"/>
              </w:rPr>
            </w:pPr>
            <w:r>
              <w:rPr>
                <w:rFonts w:cs="Times New Roman" w:ascii="Times New Roman" w:hAnsi="Times New Roman"/>
                <w:b/>
                <w:i/>
                <w:color w:val="auto"/>
                <w:sz w:val="24"/>
                <w:szCs w:val="24"/>
              </w:rPr>
              <w:t>год</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2023</w:t>
            </w:r>
          </w:p>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2024</w:t>
            </w:r>
          </w:p>
          <w:p>
            <w:pPr>
              <w:pStyle w:val="ConsPlusNormal"/>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га.</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rPr>
            </w:pPr>
            <w:r>
              <w:rPr>
                <w:rFonts w:cs="Times New Roman" w:ascii="Times New Roman" w:hAnsi="Times New Roman"/>
                <w:color w:val="auto"/>
              </w:rPr>
              <w:t>Ремонт полоскательных мостков, шт.</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pacing w:val="2"/>
              </w:rPr>
            </w:pPr>
            <w:r>
              <w:rPr>
                <w:rFonts w:cs="Times New Roman" w:ascii="Times New Roman" w:hAnsi="Times New Roman"/>
                <w:color w:val="auto"/>
                <w:spacing w:val="2"/>
              </w:rPr>
              <w:t>Ремонт общественных водоразборных колодцев, шт.</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pacing w:val="2"/>
              </w:rPr>
            </w:pPr>
            <w:r>
              <w:rPr>
                <w:rFonts w:cs="Times New Roman" w:ascii="Times New Roman" w:hAnsi="Times New Roman"/>
                <w:color w:val="auto"/>
                <w:spacing w:val="2"/>
              </w:rPr>
              <w:t>Ремонт детских площадок, шт.</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pacing w:val="2"/>
              </w:rPr>
            </w:pPr>
            <w:r>
              <w:rPr>
                <w:rFonts w:cs="Times New Roman" w:ascii="Times New Roman" w:hAnsi="Times New Roman"/>
                <w:color w:val="auto"/>
                <w:spacing w:val="2"/>
              </w:rPr>
              <w:t>Ремонт тротуаров, м.п.</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color w:val="auto"/>
              </w:rPr>
            </w:pPr>
            <w:r>
              <w:rPr>
                <w:rFonts w:cs="Times New Roman" w:ascii="Times New Roman" w:hAnsi="Times New Roman"/>
                <w:color w:val="auto"/>
              </w:rPr>
              <w:t>0</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0</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color w:val="auto"/>
              </w:rPr>
            </w:pPr>
            <w:r>
              <w:rPr>
                <w:rFonts w:cs="Times New Roman" w:ascii="Times New Roman" w:hAnsi="Times New Roman"/>
                <w:color w:val="auto"/>
              </w:rPr>
              <w:t>600</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250</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400</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300</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300</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both"/>
              <w:rPr>
                <w:rFonts w:ascii="Times New Roman" w:hAnsi="Times New Roman" w:cs="Times New Roman"/>
                <w:color w:val="auto"/>
                <w:spacing w:val="2"/>
              </w:rPr>
            </w:pPr>
            <w:r>
              <w:rPr>
                <w:rFonts w:cs="Times New Roman" w:ascii="Times New Roman" w:hAnsi="Times New Roman"/>
                <w:color w:val="auto"/>
                <w:spacing w:val="2"/>
              </w:rPr>
              <w:t>Ремонт памятников воинам, погибшим в ВОВ, (шт.)</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r>
      <w:tr>
        <w:trPr>
          <w:trHeight w:val="203" w:hRule="atLeast"/>
          <w:cantSplit w:val="true"/>
        </w:trPr>
        <w:tc>
          <w:tcPr>
            <w:tcW w:w="488"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rPr>
            </w:pPr>
            <w:r>
              <w:rPr>
                <w:rFonts w:cs="Times New Roman" w:ascii="Times New Roman" w:hAnsi="Times New Roman"/>
                <w:color w:val="auto"/>
              </w:rPr>
              <w:t>Спил и вывоз аварийных деревьев</w:t>
            </w:r>
          </w:p>
        </w:tc>
        <w:tc>
          <w:tcPr>
            <w:tcW w:w="67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c>
          <w:tcPr>
            <w:tcW w:w="679" w:type="dxa"/>
            <w:tcBorders>
              <w:top w:val="single" w:sz="6" w:space="0" w:color="00000A"/>
              <w:left w:val="single" w:sz="4" w:space="0" w:color="00000A"/>
              <w:bottom w:val="single" w:sz="6"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w:t>
            </w:r>
          </w:p>
        </w:tc>
      </w:tr>
    </w:tbl>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color w:val="auto"/>
          <w:sz w:val="24"/>
          <w:szCs w:val="24"/>
        </w:rPr>
      </w:pPr>
      <w:r>
        <w:rPr>
          <w:rFonts w:cs="Times New Roman" w:ascii="Times New Roman" w:hAnsi="Times New Roman"/>
          <w:b/>
          <w:color w:val="auto"/>
          <w:sz w:val="24"/>
          <w:szCs w:val="24"/>
        </w:rPr>
        <w:t>4.3. Задачи  подпрограммы</w:t>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t>Таблица 2</w:t>
      </w:r>
    </w:p>
    <w:tbl>
      <w:tblPr>
        <w:tblW w:w="9356" w:type="dxa"/>
        <w:jc w:val="left"/>
        <w:tblInd w:w="70" w:type="dxa"/>
        <w:tblCellMar>
          <w:top w:w="0" w:type="dxa"/>
          <w:left w:w="54" w:type="dxa"/>
          <w:bottom w:w="0" w:type="dxa"/>
          <w:right w:w="70" w:type="dxa"/>
        </w:tblCellMar>
        <w:tblLook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N п/п</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spacing w:val="-6"/>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rPr>
            </w:pPr>
            <w:r>
              <w:rPr>
                <w:rFonts w:cs="Times New Roman" w:ascii="Times New Roman" w:hAnsi="Times New Roman"/>
                <w:color w:val="auto"/>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spacing w:val="-6"/>
              </w:rPr>
            </w:pPr>
            <w:r>
              <w:rPr>
                <w:rFonts w:cs="Times New Roman" w:ascii="Times New Roman" w:hAnsi="Times New Roman"/>
                <w:color w:val="auto"/>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2018-2024</w:t>
            </w:r>
          </w:p>
        </w:tc>
      </w:tr>
      <w:tr>
        <w:trPr>
          <w:trHeight w:val="76"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spacing w:val="-6"/>
              </w:rPr>
            </w:pPr>
            <w:r>
              <w:rPr>
                <w:rFonts w:cs="Times New Roman" w:ascii="Times New Roman" w:hAnsi="Times New Roman"/>
                <w:color w:val="auto"/>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ind w:hanging="0"/>
              <w:rPr>
                <w:rFonts w:ascii="Times New Roman" w:hAnsi="Times New Roman" w:cs="Times New Roman"/>
                <w:color w:val="auto"/>
                <w:spacing w:val="-6"/>
              </w:rPr>
            </w:pPr>
            <w:r>
              <w:rPr>
                <w:rFonts w:cs="Times New Roman" w:ascii="Times New Roman" w:hAnsi="Times New Roman"/>
                <w:color w:val="auto"/>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ind w:hanging="0"/>
              <w:jc w:val="center"/>
              <w:rPr>
                <w:color w:val="auto"/>
              </w:rPr>
            </w:pPr>
            <w:r>
              <w:rPr>
                <w:rFonts w:cs="Times New Roman" w:ascii="Times New Roman" w:hAnsi="Times New Roman"/>
                <w:color w:val="auto"/>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t>Таблица 3</w:t>
      </w:r>
    </w:p>
    <w:tbl>
      <w:tblPr>
        <w:tblW w:w="14640" w:type="dxa"/>
        <w:jc w:val="left"/>
        <w:tblInd w:w="141" w:type="dxa"/>
        <w:tblCellMar>
          <w:top w:w="0" w:type="dxa"/>
          <w:left w:w="103" w:type="dxa"/>
          <w:bottom w:w="0" w:type="dxa"/>
          <w:right w:w="108" w:type="dxa"/>
        </w:tblCellMar>
        <w:tblLook w:val="04a0"/>
      </w:tblPr>
      <w:tblGrid>
        <w:gridCol w:w="673"/>
        <w:gridCol w:w="5118"/>
        <w:gridCol w:w="1694"/>
        <w:gridCol w:w="2834"/>
        <w:gridCol w:w="2130"/>
        <w:gridCol w:w="2190"/>
      </w:tblGrid>
      <w:tr>
        <w:trPr>
          <w:trHeight w:val="332"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 xml:space="preserve">№ </w:t>
            </w:r>
            <w:r>
              <w:rPr>
                <w:rFonts w:cs="Times New Roman" w:ascii="Times New Roman" w:hAnsi="Times New Roman"/>
                <w:b/>
                <w:i/>
                <w:color w:val="auto"/>
              </w:rPr>
              <w:t>п/п</w:t>
            </w:r>
          </w:p>
        </w:tc>
        <w:tc>
          <w:tcPr>
            <w:tcW w:w="511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Наименование мероприятий</w:t>
            </w:r>
          </w:p>
        </w:tc>
        <w:tc>
          <w:tcPr>
            <w:tcW w:w="169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Сроки исполнения (годы)</w:t>
            </w:r>
          </w:p>
        </w:tc>
        <w:tc>
          <w:tcPr>
            <w:tcW w:w="28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Объем финансирования,</w:t>
            </w:r>
          </w:p>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тыс. руб.</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Ответственные</w:t>
            </w:r>
          </w:p>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за выполнение</w:t>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Ожидаемые</w:t>
            </w:r>
          </w:p>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результаты</w:t>
            </w:r>
          </w:p>
        </w:tc>
      </w:tr>
      <w:tr>
        <w:trPr>
          <w:trHeight w:val="70"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2</w:t>
            </w:r>
          </w:p>
        </w:tc>
        <w:tc>
          <w:tcPr>
            <w:tcW w:w="169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3</w:t>
            </w:r>
          </w:p>
        </w:tc>
        <w:tc>
          <w:tcPr>
            <w:tcW w:w="28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6</w:t>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color w:val="auto"/>
              </w:rPr>
            </w:pPr>
            <w:r>
              <w:rPr>
                <w:rFonts w:cs="Times New Roman" w:ascii="Times New Roman" w:hAnsi="Times New Roman"/>
                <w:b/>
                <w:i/>
                <w:color w:val="auto"/>
              </w:rPr>
              <w:t>7</w:t>
            </w:r>
          </w:p>
        </w:tc>
      </w:tr>
      <w:tr>
        <w:trPr/>
        <w:tc>
          <w:tcPr>
            <w:tcW w:w="1463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i/>
                <w:i/>
                <w:color w:val="auto"/>
              </w:rPr>
            </w:pPr>
            <w:r>
              <w:rPr>
                <w:rFonts w:cs="Times New Roman" w:ascii="Times New Roman" w:hAnsi="Times New Roman"/>
                <w:b/>
                <w:i/>
                <w:color w:val="auto"/>
              </w:rPr>
              <w:t xml:space="preserve">Раздел 1. </w:t>
            </w:r>
            <w:r>
              <w:rPr>
                <w:rFonts w:cs="Times New Roman" w:ascii="Times New Roman" w:hAnsi="Times New Roman"/>
                <w:b/>
                <w:i/>
                <w:color w:val="auto"/>
                <w:spacing w:val="-6"/>
              </w:rPr>
              <w:t>Мероприятия подпрограммы «Прочие мероприятия по благоустройству Ильинского городского поселения»</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Очистка водоотводных канав на ул. Революционной в п. 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Спил и вывоз аварийных деревьев, (2 шт.)</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Зимнее содержание тротуаров (очистка от снега)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15,0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Дезинсекция и дератизация территории парка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15,0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Перенос двух элементов и устройство ограждения детской площадки на ул. Школьная в п. 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Приобретение и установка скамеек на Центральную площадь в п. 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46,7</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(Аллея Героев в п. Ильинское-Хованское и с. Гари)</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46,7</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spacing w:val="-6"/>
              </w:rPr>
              <w:t>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500,0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spacing w:val="-6"/>
              </w:rPr>
              <w:t>Текущий ремонт участка тротуара в п. Ильинское-Хованское на ул. Революционная, (300 м.п.)</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180,0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Полянки</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restart"/>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Шумятино</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2017</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2018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1336,7</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ТКО,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Очистка водоотводных канав на центральных улицах в п. 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16,1</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rPr>
              <w:t>Спил и вывоз аварийных деревьев,</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Зимнее содержание тротуаров (очистка от снега)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Дезинсекция и дератизация территории парка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16,1</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80,0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rPr>
              <w:t>Приобретение и установка детской площадки на ул. Совхозная в п. 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80,0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4.</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18,5</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(Аллея Героев в п. Ильинское-Хованское и с. Гари)</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18,5</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spacing w:val="2"/>
              </w:rPr>
              <w:t>Текущий ремонт и содержание полоскательных мостков в п. 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560,0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rPr>
              <w:t>Обкос травы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spacing w:val="-6"/>
              </w:rPr>
              <w:t>Спил и вывоз аварийных деревьев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360,0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color w:val="auto"/>
              </w:rPr>
            </w:pPr>
            <w:r>
              <w:rPr>
                <w:rFonts w:cs="Times New Roman" w:ascii="Times New Roman" w:hAnsi="Times New Roman"/>
                <w:color w:val="auto"/>
                <w:spacing w:val="-6"/>
              </w:rPr>
              <w:t>Текущий ремонт участка тротуара в п. Ильинское-Хованское на ул. Революционная,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180,0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Полянки</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Шумятино</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2019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1404,6</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ТКО,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679,1 в т.ч.:</w:t>
            </w:r>
          </w:p>
          <w:p>
            <w:pPr>
              <w:pStyle w:val="ConsPlusNormal"/>
              <w:ind w:hanging="0"/>
              <w:jc w:val="center"/>
              <w:rPr>
                <w:rFonts w:ascii="Times New Roman" w:hAnsi="Times New Roman" w:cs="Times New Roman"/>
                <w:color w:val="auto"/>
              </w:rPr>
            </w:pPr>
            <w:r>
              <w:rPr>
                <w:rFonts w:cs="Times New Roman" w:ascii="Times New Roman" w:hAnsi="Times New Roman"/>
                <w:color w:val="auto"/>
              </w:rPr>
              <w:t>509,3 – обл.бюдж.</w:t>
            </w:r>
          </w:p>
          <w:p>
            <w:pPr>
              <w:pStyle w:val="ConsPlusNormal"/>
              <w:ind w:hanging="0"/>
              <w:jc w:val="center"/>
              <w:rPr>
                <w:rFonts w:ascii="Times New Roman" w:hAnsi="Times New Roman" w:cs="Times New Roman"/>
                <w:color w:val="auto"/>
              </w:rPr>
            </w:pPr>
            <w:r>
              <w:rPr>
                <w:rFonts w:cs="Times New Roman" w:ascii="Times New Roman" w:hAnsi="Times New Roman"/>
                <w:color w:val="auto"/>
              </w:rPr>
              <w:t>149,4 – мест.бюдж.</w:t>
            </w:r>
          </w:p>
          <w:p>
            <w:pPr>
              <w:pStyle w:val="ConsPlusNormal"/>
              <w:ind w:hanging="0"/>
              <w:jc w:val="center"/>
              <w:rPr>
                <w:rFonts w:ascii="Times New Roman" w:hAnsi="Times New Roman" w:cs="Times New Roman"/>
                <w:color w:val="auto"/>
              </w:rPr>
            </w:pPr>
            <w:r>
              <w:rPr>
                <w:rFonts w:cs="Times New Roman" w:ascii="Times New Roman" w:hAnsi="Times New Roman"/>
                <w:color w:val="auto"/>
              </w:rPr>
              <w:t>20,4 – внебюдж.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4.</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300,0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6.</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Капитальный ремонт тротуара по ул. Советская п.Ильинское-Хованское</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1 050,0, в т.ч.:</w:t>
            </w:r>
          </w:p>
          <w:p>
            <w:pPr>
              <w:pStyle w:val="ConsPlusNormal"/>
              <w:ind w:hanging="0"/>
              <w:jc w:val="center"/>
              <w:rPr>
                <w:rFonts w:ascii="Times New Roman" w:hAnsi="Times New Roman" w:cs="Times New Roman"/>
                <w:color w:val="auto"/>
              </w:rPr>
            </w:pPr>
            <w:r>
              <w:rPr>
                <w:rFonts w:cs="Times New Roman" w:ascii="Times New Roman" w:hAnsi="Times New Roman"/>
                <w:color w:val="auto"/>
              </w:rPr>
              <w:t>750,0 – обл.бюдж.</w:t>
            </w:r>
          </w:p>
          <w:p>
            <w:pPr>
              <w:pStyle w:val="ConsPlusNormal"/>
              <w:ind w:hanging="0"/>
              <w:jc w:val="center"/>
              <w:rPr>
                <w:color w:val="auto"/>
              </w:rPr>
            </w:pPr>
            <w:r>
              <w:rPr>
                <w:rFonts w:cs="Times New Roman" w:ascii="Times New Roman" w:hAnsi="Times New Roman"/>
                <w:color w:val="auto"/>
              </w:rPr>
              <w:t>300,0 – мест.бюдж.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270,0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rHeight w:val="690"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2020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b/>
                <w:color w:val="auto"/>
              </w:rPr>
              <w:t>3049,1 в т.ч.:</w:t>
            </w:r>
          </w:p>
          <w:p>
            <w:pPr>
              <w:pStyle w:val="ConsPlusNormal"/>
              <w:ind w:hanging="0"/>
              <w:jc w:val="center"/>
              <w:rPr>
                <w:rFonts w:ascii="Times New Roman" w:hAnsi="Times New Roman" w:cs="Times New Roman"/>
                <w:color w:val="auto"/>
              </w:rPr>
            </w:pPr>
            <w:r>
              <w:rPr>
                <w:rFonts w:cs="Times New Roman" w:ascii="Times New Roman" w:hAnsi="Times New Roman"/>
                <w:color w:val="auto"/>
              </w:rPr>
              <w:t>1259,3 – обл.бюдж.</w:t>
            </w:r>
          </w:p>
          <w:p>
            <w:pPr>
              <w:pStyle w:val="ConsPlusNormal"/>
              <w:ind w:hanging="0"/>
              <w:jc w:val="center"/>
              <w:rPr>
                <w:rFonts w:ascii="Times New Roman" w:hAnsi="Times New Roman" w:cs="Times New Roman"/>
                <w:color w:val="auto"/>
              </w:rPr>
            </w:pPr>
            <w:r>
              <w:rPr>
                <w:rFonts w:cs="Times New Roman" w:ascii="Times New Roman" w:hAnsi="Times New Roman"/>
                <w:color w:val="auto"/>
              </w:rPr>
              <w:t>1769,4 – мест.бюдж.</w:t>
            </w:r>
          </w:p>
          <w:p>
            <w:pPr>
              <w:pStyle w:val="ConsPlusNormal"/>
              <w:ind w:hanging="0"/>
              <w:jc w:val="center"/>
              <w:rPr>
                <w:color w:val="auto"/>
              </w:rPr>
            </w:pPr>
            <w:r>
              <w:rPr>
                <w:rFonts w:cs="Times New Roman" w:ascii="Times New Roman" w:hAnsi="Times New Roman"/>
                <w:color w:val="auto"/>
              </w:rPr>
              <w:t>20,4 – внебюдж.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i/>
                <w:i/>
                <w:color w:val="auto"/>
              </w:rPr>
            </w:pPr>
            <w:r>
              <w:rPr>
                <w:rFonts w:cs="Times New Roman" w:ascii="Times New Roman" w:hAnsi="Times New Roman"/>
                <w:color w:val="auto"/>
              </w:rPr>
              <w:t xml:space="preserve">Содержание дождеприемных колодцев, водоотводных канав на территории Ильинского городского поселения </w:t>
            </w:r>
            <w:r>
              <w:rPr>
                <w:rFonts w:cs="Times New Roman" w:ascii="Times New Roman" w:hAnsi="Times New Roman"/>
                <w:i/>
                <w:color w:val="auto"/>
              </w:rPr>
              <w:t>(ремонт трубопереезда на съезде с ул. Советская в районе АЗС, прочистка канавы у дома №54 по ул. Красная)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i/>
                <w:i/>
                <w:color w:val="auto"/>
              </w:rPr>
            </w:pPr>
            <w:r>
              <w:rPr>
                <w:rFonts w:cs="Times New Roman" w:ascii="Times New Roman" w:hAnsi="Times New Roman"/>
                <w:color w:val="auto"/>
              </w:rPr>
              <w:t xml:space="preserve">Содержание парков на территории Ильинского городского хозяйства </w:t>
            </w:r>
            <w:r>
              <w:rPr>
                <w:rFonts w:cs="Times New Roman" w:ascii="Times New Roman" w:hAnsi="Times New Roman"/>
                <w:i/>
                <w:color w:val="auto"/>
              </w:rPr>
              <w:t>(Спил и вывоз аварийных деревьев, расчистка тротуаров от снега, дезинсекция и дератизация территории парка)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2"/>
              </w:rPr>
            </w:pPr>
            <w:r>
              <w:rPr>
                <w:rFonts w:cs="Times New Roman" w:ascii="Times New Roman" w:hAnsi="Times New Roman"/>
                <w:color w:val="auto"/>
                <w:spacing w:val="-2"/>
              </w:rPr>
              <w:t xml:space="preserve">Текущий ремонт и содержание памятников воинам погибшим в ВОВ на территории Ильинского городского поселения </w:t>
            </w:r>
            <w:r>
              <w:rPr>
                <w:rFonts w:cs="Times New Roman" w:ascii="Times New Roman" w:hAnsi="Times New Roman"/>
                <w:i/>
                <w:color w:val="auto"/>
                <w:spacing w:val="-2"/>
              </w:rPr>
              <w:t>(</w:t>
            </w:r>
            <w:r>
              <w:rPr>
                <w:rFonts w:cs="Times New Roman" w:ascii="Times New Roman" w:hAnsi="Times New Roman"/>
                <w:i/>
                <w:color w:val="auto"/>
              </w:rPr>
              <w:t>Аллея Героев в п. Ильинское-Хованское и с. Гари)</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Текущий ремонт и содержание полоскательных мостков в границах Ильинского городского поселения </w:t>
            </w:r>
            <w:r>
              <w:rPr>
                <w:rFonts w:cs="Times New Roman" w:ascii="Times New Roman" w:hAnsi="Times New Roman"/>
                <w:i/>
                <w:color w:val="auto"/>
                <w:spacing w:val="-6"/>
              </w:rPr>
              <w:t>(пруд на ул. Народная, ул. Строителей)</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Обустройство территории Ильинского городского поселения </w:t>
            </w:r>
            <w:r>
              <w:rPr>
                <w:rFonts w:cs="Times New Roman" w:ascii="Times New Roman" w:hAnsi="Times New Roman"/>
                <w:i/>
                <w:color w:val="auto"/>
                <w:spacing w:val="-6"/>
              </w:rPr>
              <w:t>(Обкос травы, спил деревьев)</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i/>
                <w:i/>
                <w:color w:val="auto"/>
                <w:spacing w:val="-6"/>
              </w:rPr>
            </w:pPr>
            <w:r>
              <w:rPr>
                <w:rFonts w:cs="Times New Roman" w:ascii="Times New Roman" w:hAnsi="Times New Roman"/>
                <w:color w:val="auto"/>
                <w:spacing w:val="-6"/>
              </w:rPr>
              <w:t xml:space="preserve">Текущий ремонт тротуаров на территории Ильинского городского поселения </w:t>
            </w:r>
            <w:r>
              <w:rPr>
                <w:rFonts w:cs="Times New Roman" w:ascii="Times New Roman" w:hAnsi="Times New Roman"/>
                <w:i/>
                <w:color w:val="auto"/>
                <w:spacing w:val="-6"/>
              </w:rPr>
              <w:t>(ул. Революционная)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Текущий ремонт и содержание водоразборных колодцев Ильинского городского поселения </w:t>
            </w:r>
            <w:r>
              <w:rPr>
                <w:rFonts w:cs="Times New Roman" w:ascii="Times New Roman" w:hAnsi="Times New Roman"/>
                <w:i/>
                <w:color w:val="auto"/>
                <w:spacing w:val="-6"/>
              </w:rPr>
              <w:t>(ул. Совхозная, ул. Генерала Данилова – капитальный ремонт, ул. Строителей – ликвидация)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2021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1220,0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 (ул. Красная, д.53 а,б)</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полоскательных мостков в границах Ильинского городского поселения (ул. Садовая, ул. Мелиоративная (опустить), ул. Школьная)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спил деревьев: пер. Луговой, на Базарном пруду, ул. Советская д. 69, Советская д. 31</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 (ул. Революционная, от пер. Луговой до ул. Кирпичная)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255,0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ул. Полевая, д. Полянки, с. Гари (ул. Слободская - верх)</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rPr>
              <w:t>280,0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2022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rPr>
              <w:t>1215,0</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2023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1150,0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1.</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2.</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3.</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4.</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5.</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полоскательных мостков в границах Ильинского городского поселения</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6.</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rHeight w:val="1587" w:hRule="atLeast"/>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7.</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300,0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rPr>
            </w:pPr>
            <w:r>
              <w:rPr>
                <w:rFonts w:cs="Times New Roman" w:ascii="Times New Roman" w:hAnsi="Times New Roman"/>
                <w:color w:val="auto"/>
              </w:rPr>
              <w:t>8.</w:t>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2024 год</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1150,0</w:t>
            </w:r>
          </w:p>
        </w:tc>
        <w:tc>
          <w:tcPr>
            <w:tcW w:w="213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r>
        <w:trPr>
          <w:trHeight w:val="70"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c>
          <w:tcPr>
            <w:tcW w:w="51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both"/>
              <w:rPr>
                <w:rFonts w:ascii="Times New Roman" w:hAnsi="Times New Roman" w:cs="Times New Roman"/>
                <w:b/>
                <w:b/>
                <w:color w:val="auto"/>
              </w:rPr>
            </w:pPr>
            <w:r>
              <w:rPr>
                <w:rFonts w:cs="Times New Roman" w:ascii="Times New Roman" w:hAnsi="Times New Roman"/>
                <w:b/>
                <w:color w:val="auto"/>
              </w:rPr>
              <w:t>ИТОГО по разделу 1:</w:t>
            </w:r>
          </w:p>
        </w:tc>
        <w:tc>
          <w:tcPr>
            <w:tcW w:w="16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2018-2024</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000000"/>
              </w:rPr>
            </w:pPr>
            <w:r>
              <w:rPr>
                <w:rFonts w:cs="Times New Roman" w:ascii="Times New Roman" w:hAnsi="Times New Roman"/>
                <w:b/>
                <w:color w:val="000000"/>
              </w:rPr>
              <w:t>10525,4 в т.ч.:</w:t>
            </w:r>
          </w:p>
          <w:p>
            <w:pPr>
              <w:pStyle w:val="ConsPlusNormal"/>
              <w:ind w:hanging="0"/>
              <w:jc w:val="center"/>
              <w:rPr>
                <w:rFonts w:ascii="Times New Roman" w:hAnsi="Times New Roman" w:cs="Times New Roman"/>
                <w:color w:val="000000"/>
              </w:rPr>
            </w:pPr>
            <w:r>
              <w:rPr>
                <w:rFonts w:cs="Times New Roman" w:ascii="Times New Roman" w:hAnsi="Times New Roman"/>
                <w:color w:val="000000"/>
              </w:rPr>
              <w:t>1259,3 – обл.бюдж.</w:t>
            </w:r>
          </w:p>
          <w:p>
            <w:pPr>
              <w:pStyle w:val="ConsPlusNormal"/>
              <w:ind w:hanging="0"/>
              <w:jc w:val="center"/>
              <w:rPr>
                <w:rFonts w:ascii="Times New Roman" w:hAnsi="Times New Roman" w:cs="Times New Roman"/>
                <w:color w:val="C9211E"/>
              </w:rPr>
            </w:pPr>
            <w:r>
              <w:rPr>
                <w:rFonts w:cs="Times New Roman" w:ascii="Times New Roman" w:hAnsi="Times New Roman"/>
                <w:color w:val="000000"/>
              </w:rPr>
              <w:t>9245,7 – мест.бюдж.</w:t>
            </w:r>
          </w:p>
          <w:p>
            <w:pPr>
              <w:pStyle w:val="ConsPlusNormal"/>
              <w:ind w:hanging="0"/>
              <w:jc w:val="center"/>
              <w:rPr>
                <w:rFonts w:ascii="Times New Roman" w:hAnsi="Times New Roman" w:cs="Times New Roman"/>
                <w:b/>
                <w:b/>
                <w:color w:val="auto"/>
              </w:rPr>
            </w:pPr>
            <w:r>
              <w:rPr>
                <w:rFonts w:cs="Times New Roman" w:ascii="Times New Roman" w:hAnsi="Times New Roman"/>
                <w:color w:val="auto"/>
              </w:rPr>
              <w:t>20,4 – внебюдж.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6. РЕСУРСНОЕ ОБЕСПЕЧЕНИЕ ПОДПРОГРАММЫ</w:t>
      </w:r>
    </w:p>
    <w:p>
      <w:pPr>
        <w:pStyle w:val="ConsPlusNormal"/>
        <w:widowControl/>
        <w:ind w:hanging="0"/>
        <w:jc w:val="center"/>
        <w:rPr>
          <w:rFonts w:ascii="Times New Roman" w:hAnsi="Times New Roman" w:cs="Times New Roman"/>
          <w:color w:val="auto"/>
        </w:rPr>
      </w:pPr>
      <w:r>
        <w:rPr>
          <w:rFonts w:cs="Times New Roman" w:ascii="Times New Roman" w:hAnsi="Times New Roman"/>
          <w:color w:val="auto"/>
        </w:rPr>
      </w:r>
    </w:p>
    <w:p>
      <w:pPr>
        <w:pStyle w:val="ConsPlusNormal"/>
        <w:widowControl/>
        <w:numPr>
          <w:ilvl w:val="0"/>
          <w:numId w:val="0"/>
        </w:numPr>
        <w:ind w:left="0" w:right="282" w:hanging="0"/>
        <w:jc w:val="right"/>
        <w:outlineLvl w:val="3"/>
        <w:rPr>
          <w:rFonts w:ascii="Times New Roman" w:hAnsi="Times New Roman" w:cs="Times New Roman"/>
          <w:color w:val="auto"/>
        </w:rPr>
      </w:pPr>
      <w:r>
        <w:rPr>
          <w:rFonts w:cs="Times New Roman" w:ascii="Times New Roman" w:hAnsi="Times New Roman"/>
          <w:color w:val="auto"/>
        </w:rPr>
        <w:t>Таблица 4</w:t>
      </w:r>
    </w:p>
    <w:tbl>
      <w:tblPr>
        <w:tblW w:w="9015" w:type="dxa"/>
        <w:jc w:val="center"/>
        <w:tblInd w:w="0" w:type="dxa"/>
        <w:tblCellMar>
          <w:top w:w="0" w:type="dxa"/>
          <w:left w:w="103" w:type="dxa"/>
          <w:bottom w:w="0" w:type="dxa"/>
          <w:right w:w="108" w:type="dxa"/>
        </w:tblCellMar>
        <w:tblLook w:val="04a0"/>
      </w:tblPr>
      <w:tblGrid>
        <w:gridCol w:w="2498"/>
        <w:gridCol w:w="851"/>
        <w:gridCol w:w="1016"/>
        <w:gridCol w:w="851"/>
        <w:gridCol w:w="910"/>
        <w:gridCol w:w="966"/>
        <w:gridCol w:w="962"/>
        <w:gridCol w:w="960"/>
      </w:tblGrid>
      <w:tr>
        <w:trPr>
          <w:trHeight w:val="478" w:hRule="atLeast"/>
        </w:trPr>
        <w:tc>
          <w:tcPr>
            <w:tcW w:w="249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t>Направления финансирования</w:t>
            </w:r>
          </w:p>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t>и источники</w:t>
            </w:r>
          </w:p>
          <w:p>
            <w:pPr>
              <w:pStyle w:val="ConsPlusNormal"/>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2018</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10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2019</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85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b/>
                <w:color w:val="auto"/>
              </w:rPr>
              <w:t>2020</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1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b/>
                <w:color w:val="auto"/>
              </w:rPr>
              <w:t>2021</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66"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b/>
                <w:color w:val="auto"/>
              </w:rPr>
              <w:t>2022</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62"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2023</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6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2024</w:t>
            </w:r>
          </w:p>
          <w:p>
            <w:pPr>
              <w:pStyle w:val="ConsPlusNormal"/>
              <w:ind w:hanging="0"/>
              <w:jc w:val="center"/>
              <w:rPr>
                <w:rFonts w:ascii="Times New Roman" w:hAnsi="Times New Roman" w:cs="Times New Roman"/>
                <w:b/>
                <w:b/>
                <w:color w:val="auto"/>
              </w:rPr>
            </w:pPr>
            <w:r>
              <w:rPr>
                <w:rFonts w:cs="Times New Roman" w:ascii="Times New Roman" w:hAnsi="Times New Roman"/>
                <w:b/>
                <w:color w:val="auto"/>
              </w:rPr>
              <w:t>год</w:t>
            </w:r>
          </w:p>
        </w:tc>
      </w:tr>
      <w:tr>
        <w:trPr/>
        <w:tc>
          <w:tcPr>
            <w:tcW w:w="249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b/>
                <w:b/>
                <w:color w:val="auto"/>
              </w:rPr>
            </w:pPr>
            <w:r>
              <w:rPr>
                <w:rFonts w:cs="Times New Roman" w:ascii="Times New Roman" w:hAnsi="Times New Roman"/>
                <w:b/>
                <w:color w:val="auto"/>
              </w:rPr>
            </w:r>
          </w:p>
          <w:p>
            <w:pPr>
              <w:pStyle w:val="ConsPlusNormal"/>
              <w:ind w:hanging="0"/>
              <w:jc w:val="both"/>
              <w:rPr>
                <w:rFonts w:ascii="Times New Roman" w:hAnsi="Times New Roman" w:cs="Times New Roman"/>
                <w:b/>
                <w:b/>
                <w:color w:val="auto"/>
              </w:rPr>
            </w:pPr>
            <w:r>
              <w:rPr>
                <w:rFonts w:cs="Times New Roman" w:ascii="Times New Roman" w:hAnsi="Times New Roman"/>
                <w:b/>
                <w:color w:val="auto"/>
              </w:rPr>
              <w:t>ВСЕГО</w:t>
            </w:r>
          </w:p>
          <w:p>
            <w:pPr>
              <w:pStyle w:val="ConsPlusNormal"/>
              <w:ind w:hanging="0"/>
              <w:jc w:val="both"/>
              <w:rPr>
                <w:rFonts w:ascii="Times New Roman" w:hAnsi="Times New Roman" w:cs="Times New Roman"/>
                <w:b/>
                <w:b/>
                <w:color w:val="auto"/>
              </w:rPr>
            </w:pPr>
            <w:r>
              <w:rPr>
                <w:rFonts w:cs="Times New Roman" w:ascii="Times New Roman" w:hAnsi="Times New Roman"/>
                <w:b/>
                <w:color w:val="auto"/>
              </w:rPr>
            </w:r>
          </w:p>
        </w:tc>
        <w:tc>
          <w:tcPr>
            <w:tcW w:w="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1336,7</w:t>
            </w:r>
          </w:p>
        </w:tc>
        <w:tc>
          <w:tcPr>
            <w:tcW w:w="10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b/>
                <w:color w:val="auto"/>
              </w:rPr>
              <w:t>1404,6</w:t>
            </w:r>
          </w:p>
        </w:tc>
        <w:tc>
          <w:tcPr>
            <w:tcW w:w="85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color w:val="auto"/>
              </w:rPr>
            </w:pPr>
            <w:r>
              <w:rPr>
                <w:rFonts w:cs="Times New Roman" w:ascii="Times New Roman" w:hAnsi="Times New Roman"/>
                <w:b/>
                <w:color w:val="auto"/>
              </w:rPr>
              <w:t>3049,1</w:t>
            </w:r>
          </w:p>
        </w:tc>
        <w:tc>
          <w:tcPr>
            <w:tcW w:w="91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1220,0</w:t>
            </w:r>
          </w:p>
        </w:tc>
        <w:tc>
          <w:tcPr>
            <w:tcW w:w="966"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1215,0</w:t>
            </w:r>
          </w:p>
        </w:tc>
        <w:tc>
          <w:tcPr>
            <w:tcW w:w="962"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1150,0</w:t>
            </w:r>
          </w:p>
        </w:tc>
        <w:tc>
          <w:tcPr>
            <w:tcW w:w="96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b/>
                <w:b/>
                <w:color w:val="auto"/>
              </w:rPr>
            </w:pPr>
            <w:r>
              <w:rPr>
                <w:rFonts w:cs="Times New Roman" w:ascii="Times New Roman" w:hAnsi="Times New Roman"/>
                <w:b/>
                <w:color w:val="auto"/>
              </w:rPr>
              <w:t>1150,0</w:t>
            </w:r>
          </w:p>
        </w:tc>
      </w:tr>
      <w:tr>
        <w:trPr/>
        <w:tc>
          <w:tcPr>
            <w:tcW w:w="9014"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r>
          </w:p>
          <w:p>
            <w:pPr>
              <w:pStyle w:val="ConsPlusNormal"/>
              <w:ind w:hanging="0"/>
              <w:jc w:val="both"/>
              <w:rPr>
                <w:rFonts w:ascii="Times New Roman" w:hAnsi="Times New Roman"/>
                <w:color w:val="auto"/>
              </w:rPr>
            </w:pPr>
            <w:r>
              <w:rPr>
                <w:rFonts w:cs="Times New Roman" w:ascii="Times New Roman" w:hAnsi="Times New Roman"/>
                <w:b/>
                <w:i/>
                <w:color w:val="auto"/>
                <w:spacing w:val="-6"/>
              </w:rPr>
              <w:t>«Прочие мероприятия по благоустройству Ильинского городского поселения»</w:t>
            </w:r>
          </w:p>
          <w:p>
            <w:pPr>
              <w:pStyle w:val="ConsPlusNormal"/>
              <w:ind w:hanging="0"/>
              <w:jc w:val="both"/>
              <w:rPr>
                <w:rFonts w:ascii="Times New Roman" w:hAnsi="Times New Roman" w:cs="Times New Roman"/>
                <w:color w:val="auto"/>
              </w:rPr>
            </w:pPr>
            <w:r>
              <w:rPr>
                <w:rFonts w:cs="Times New Roman" w:ascii="Times New Roman" w:hAnsi="Times New Roman"/>
                <w:color w:val="auto"/>
              </w:rPr>
            </w:r>
          </w:p>
        </w:tc>
      </w:tr>
      <w:tr>
        <w:trPr/>
        <w:tc>
          <w:tcPr>
            <w:tcW w:w="249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color w:val="auto"/>
              </w:rPr>
            </w:pPr>
            <w:r>
              <w:rPr>
                <w:rFonts w:cs="Times New Roman" w:ascii="Times New Roman" w:hAnsi="Times New Roman"/>
                <w:color w:val="auto"/>
              </w:rPr>
            </w:r>
          </w:p>
          <w:p>
            <w:pPr>
              <w:pStyle w:val="ConsPlusNormal"/>
              <w:ind w:hanging="0"/>
              <w:jc w:val="both"/>
              <w:rPr>
                <w:rFonts w:ascii="Times New Roman" w:hAnsi="Times New Roman" w:cs="Times New Roman"/>
                <w:color w:val="auto"/>
              </w:rPr>
            </w:pPr>
            <w:r>
              <w:rPr>
                <w:rFonts w:cs="Times New Roman" w:ascii="Times New Roman" w:hAnsi="Times New Roman"/>
                <w:color w:val="auto"/>
              </w:rPr>
              <w:t>местный бюджет</w:t>
            </w:r>
          </w:p>
          <w:p>
            <w:pPr>
              <w:pStyle w:val="ConsPlusNormal"/>
              <w:ind w:hanging="0"/>
              <w:jc w:val="both"/>
              <w:rPr>
                <w:rFonts w:ascii="Times New Roman" w:hAnsi="Times New Roman" w:cs="Times New Roman"/>
                <w:color w:val="auto"/>
              </w:rPr>
            </w:pPr>
            <w:r>
              <w:rPr>
                <w:rFonts w:cs="Times New Roman" w:ascii="Times New Roman" w:hAnsi="Times New Roman"/>
                <w:color w:val="auto"/>
              </w:rPr>
            </w:r>
          </w:p>
        </w:tc>
        <w:tc>
          <w:tcPr>
            <w:tcW w:w="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1336,7</w:t>
            </w:r>
          </w:p>
        </w:tc>
        <w:tc>
          <w:tcPr>
            <w:tcW w:w="10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color w:val="auto"/>
              </w:rPr>
            </w:pPr>
            <w:r>
              <w:rPr>
                <w:rFonts w:cs="Times New Roman" w:ascii="Times New Roman" w:hAnsi="Times New Roman"/>
                <w:color w:val="auto"/>
              </w:rPr>
              <w:t>1404,6</w:t>
            </w:r>
          </w:p>
        </w:tc>
        <w:tc>
          <w:tcPr>
            <w:tcW w:w="85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1769,4</w:t>
            </w:r>
          </w:p>
        </w:tc>
        <w:tc>
          <w:tcPr>
            <w:tcW w:w="91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1220,0</w:t>
            </w:r>
          </w:p>
        </w:tc>
        <w:tc>
          <w:tcPr>
            <w:tcW w:w="966"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1215,0</w:t>
            </w:r>
          </w:p>
        </w:tc>
        <w:tc>
          <w:tcPr>
            <w:tcW w:w="962"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1150,0</w:t>
            </w:r>
          </w:p>
        </w:tc>
        <w:tc>
          <w:tcPr>
            <w:tcW w:w="96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1150,0</w:t>
            </w:r>
          </w:p>
        </w:tc>
      </w:tr>
      <w:tr>
        <w:trPr/>
        <w:tc>
          <w:tcPr>
            <w:tcW w:w="2498" w:type="dxa"/>
            <w:tcBorders>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color w:val="auto"/>
              </w:rPr>
            </w:pPr>
            <w:r>
              <w:rPr>
                <w:rFonts w:cs="Times New Roman" w:ascii="Times New Roman" w:hAnsi="Times New Roman"/>
                <w:color w:val="auto"/>
              </w:rPr>
              <w:t>Областной бюджет</w:t>
            </w:r>
          </w:p>
        </w:tc>
        <w:tc>
          <w:tcPr>
            <w:tcW w:w="851"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0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851" w:type="dxa"/>
            <w:tcBorders>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1259,3</w:t>
            </w:r>
          </w:p>
        </w:tc>
        <w:tc>
          <w:tcPr>
            <w:tcW w:w="910" w:type="dxa"/>
            <w:tcBorders>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66" w:type="dxa"/>
            <w:tcBorders>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62" w:type="dxa"/>
            <w:tcBorders>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60" w:type="dxa"/>
            <w:tcBorders>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r>
      <w:tr>
        <w:trPr/>
        <w:tc>
          <w:tcPr>
            <w:tcW w:w="2498" w:type="dxa"/>
            <w:tcBorders>
              <w:left w:val="single" w:sz="4" w:space="0" w:color="000001"/>
              <w:bottom w:val="single" w:sz="4" w:space="0" w:color="000001"/>
              <w:right w:val="single" w:sz="4" w:space="0" w:color="000001"/>
            </w:tcBorders>
            <w:shd w:color="auto" w:fill="auto" w:val="clear"/>
          </w:tcPr>
          <w:p>
            <w:pPr>
              <w:pStyle w:val="ConsPlusNormal"/>
              <w:ind w:hanging="0"/>
              <w:jc w:val="both"/>
              <w:rPr>
                <w:rFonts w:ascii="Times New Roman" w:hAnsi="Times New Roman" w:cs="Times New Roman"/>
                <w:color w:val="auto"/>
              </w:rPr>
            </w:pPr>
            <w:r>
              <w:rPr>
                <w:rFonts w:cs="Times New Roman" w:ascii="Times New Roman" w:hAnsi="Times New Roman"/>
                <w:color w:val="auto"/>
              </w:rPr>
              <w:t>Внебюджетные</w:t>
            </w:r>
          </w:p>
        </w:tc>
        <w:tc>
          <w:tcPr>
            <w:tcW w:w="851"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10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851" w:type="dxa"/>
            <w:tcBorders>
              <w:left w:val="single" w:sz="4" w:space="0" w:color="000001"/>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20,4</w:t>
            </w:r>
          </w:p>
        </w:tc>
        <w:tc>
          <w:tcPr>
            <w:tcW w:w="910" w:type="dxa"/>
            <w:tcBorders>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66" w:type="dxa"/>
            <w:tcBorders>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62" w:type="dxa"/>
            <w:tcBorders>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c>
          <w:tcPr>
            <w:tcW w:w="960" w:type="dxa"/>
            <w:tcBorders>
              <w:left w:val="single" w:sz="4" w:space="0" w:color="00000A"/>
              <w:bottom w:val="single" w:sz="4" w:space="0" w:color="000001"/>
              <w:right w:val="single" w:sz="4" w:space="0" w:color="00000A"/>
            </w:tcBorders>
            <w:shd w:color="auto" w:fill="auto" w:val="clear"/>
            <w:vAlign w:val="center"/>
          </w:tcPr>
          <w:p>
            <w:pPr>
              <w:pStyle w:val="ConsPlusNormal"/>
              <w:ind w:hanging="0"/>
              <w:jc w:val="center"/>
              <w:rPr>
                <w:rFonts w:ascii="Times New Roman" w:hAnsi="Times New Roman" w:cs="Times New Roman"/>
                <w:color w:val="auto"/>
              </w:rPr>
            </w:pPr>
            <w:r>
              <w:rPr>
                <w:rFonts w:cs="Times New Roman" w:ascii="Times New Roman" w:hAnsi="Times New Roman"/>
                <w:color w:val="auto"/>
              </w:rPr>
              <w:t>0,0</w:t>
            </w:r>
          </w:p>
        </w:tc>
      </w:tr>
    </w:tbl>
    <w:p>
      <w:pPr>
        <w:pStyle w:val="ConsPlusNormal"/>
        <w:widowControl/>
        <w:ind w:hanging="0"/>
        <w:jc w:val="center"/>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6</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right"/>
        <w:rPr>
          <w:color w:val="191919"/>
        </w:rPr>
      </w:pPr>
      <w:r>
        <w:rPr>
          <w:color w:val="191919"/>
        </w:rPr>
      </w:r>
    </w:p>
    <w:p>
      <w:pPr>
        <w:pStyle w:val="ConsPlusTitle"/>
        <w:widowControl/>
        <w:jc w:val="right"/>
        <w:rPr>
          <w:color w:val="191919"/>
        </w:rPr>
      </w:pPr>
      <w:r>
        <w:rPr>
          <w:color w:val="191919"/>
        </w:rPr>
      </w:r>
    </w:p>
    <w:p>
      <w:pPr>
        <w:pStyle w:val="ConsPlusTitle"/>
        <w:widowControl/>
        <w:jc w:val="center"/>
        <w:rPr>
          <w:rFonts w:ascii="Times New Roman" w:hAnsi="Times New Roman" w:cs="Times New Roman"/>
          <w:u w:val="single"/>
        </w:rPr>
      </w:pPr>
      <w:r>
        <w:rPr>
          <w:rFonts w:cs="Times New Roman" w:ascii="Times New Roman" w:hAnsi="Times New Roman"/>
          <w:color w:val="191919"/>
          <w:u w:val="single"/>
        </w:rPr>
        <w:t>ПОДПРОГРАММА</w:t>
      </w:r>
    </w:p>
    <w:p>
      <w:pPr>
        <w:pStyle w:val="ConsPlusTitle"/>
        <w:widowControl/>
        <w:jc w:val="center"/>
        <w:rPr>
          <w:rFonts w:ascii="Times New Roman" w:hAnsi="Times New Roman" w:cs="Times New Roman"/>
        </w:rPr>
      </w:pPr>
      <w:r>
        <w:rPr>
          <w:rFonts w:cs="Times New Roman" w:ascii="Times New Roman" w:hAnsi="Times New Roman"/>
          <w:color w:val="191919"/>
        </w:rPr>
        <w:t>«</w:t>
      </w:r>
      <w:r>
        <w:rPr>
          <w:rFonts w:cs="Times New Roman" w:ascii="Times New Roman" w:hAnsi="Times New Roman"/>
          <w:bCs w:val="false"/>
        </w:rPr>
        <w:t>Формирование современной городской среды»</w:t>
      </w:r>
    </w:p>
    <w:p>
      <w:pPr>
        <w:pStyle w:val="ConsPlusTitle"/>
        <w:widowControl/>
        <w:jc w:val="center"/>
        <w:rPr>
          <w:rFonts w:ascii="Times New Roman" w:hAnsi="Times New Roman" w:cs="Times New Roman"/>
          <w:bCs w:val="false"/>
        </w:rPr>
      </w:pPr>
      <w:r>
        <w:rPr>
          <w:rFonts w:cs="Times New Roman" w:ascii="Times New Roman" w:hAnsi="Times New Roman"/>
          <w:bCs w:val="false"/>
        </w:rPr>
        <w:t xml:space="preserve">Муниципальной программы «Благоустройство Ильинского городского поселения </w:t>
      </w:r>
    </w:p>
    <w:p>
      <w:pPr>
        <w:pStyle w:val="ConsPlusTitle"/>
        <w:widowControl/>
        <w:jc w:val="center"/>
        <w:rPr>
          <w:rFonts w:ascii="Times New Roman" w:hAnsi="Times New Roman" w:cs="Times New Roman"/>
        </w:rPr>
      </w:pPr>
      <w:r>
        <w:rPr>
          <w:rFonts w:cs="Times New Roman" w:ascii="Times New Roman" w:hAnsi="Times New Roman"/>
          <w:bCs w:val="false"/>
        </w:rPr>
        <w:t>Ильинского района Ивановской области»</w:t>
      </w:r>
    </w:p>
    <w:p>
      <w:pPr>
        <w:pStyle w:val="Normal"/>
        <w:spacing w:lineRule="auto" w:line="240" w:before="0" w:after="0"/>
        <w:ind w:right="-1" w:firstLine="720"/>
        <w:jc w:val="center"/>
        <w:rPr>
          <w:rFonts w:ascii="Times New Roman" w:hAnsi="Times New Roman"/>
          <w:b/>
          <w:b/>
          <w:color w:val="191919"/>
          <w:highlight w:val="yellow"/>
        </w:rPr>
      </w:pPr>
      <w:r>
        <w:rPr>
          <w:rFonts w:ascii="Times New Roman" w:hAnsi="Times New Roman"/>
          <w:b/>
          <w:color w:val="191919"/>
          <w:highlight w:val="yellow"/>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p>
      <w:pPr>
        <w:pStyle w:val="Normal"/>
        <w:spacing w:lineRule="auto" w:line="240" w:before="0" w:after="0"/>
        <w:jc w:val="center"/>
        <w:rPr>
          <w:rFonts w:ascii="Times New Roman" w:hAnsi="Times New Roman"/>
        </w:rPr>
      </w:pPr>
      <w:r>
        <w:rPr>
          <w:rFonts w:ascii="Times New Roman" w:hAnsi="Times New Roman"/>
        </w:rPr>
      </w:r>
    </w:p>
    <w:tbl>
      <w:tblPr>
        <w:tblW w:w="9125" w:type="dxa"/>
        <w:jc w:val="left"/>
        <w:tblInd w:w="69" w:type="dxa"/>
        <w:tblCellMar>
          <w:top w:w="0" w:type="dxa"/>
          <w:left w:w="98" w:type="dxa"/>
          <w:bottom w:w="0" w:type="dxa"/>
          <w:right w:w="108" w:type="dxa"/>
        </w:tblCellMar>
        <w:tblLook w:val="0000"/>
      </w:tblPr>
      <w:tblGrid>
        <w:gridCol w:w="2920"/>
        <w:gridCol w:w="6204"/>
      </w:tblGrid>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Наименование подпрограммы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ConsPlusTitle"/>
              <w:jc w:val="both"/>
              <w:rPr>
                <w:rFonts w:ascii="Times New Roman" w:hAnsi="Times New Roman" w:cs="Times New Roman"/>
                <w:b w:val="false"/>
                <w:b w:val="false"/>
                <w:bCs w:val="false"/>
                <w:sz w:val="24"/>
                <w:szCs w:val="24"/>
              </w:rPr>
            </w:pPr>
            <w:r>
              <w:rPr>
                <w:rFonts w:cs="Times New Roman" w:ascii="Times New Roman" w:hAnsi="Times New Roman"/>
                <w:b w:val="false"/>
                <w:color w:val="191919"/>
                <w:sz w:val="24"/>
                <w:szCs w:val="24"/>
              </w:rPr>
              <w:t>«</w:t>
            </w:r>
            <w:r>
              <w:rPr>
                <w:rFonts w:cs="Times New Roman" w:ascii="Times New Roman" w:hAnsi="Times New Roman"/>
                <w:b w:val="false"/>
                <w:bCs w:val="false"/>
                <w:sz w:val="24"/>
                <w:szCs w:val="24"/>
              </w:rPr>
              <w:t>Формирование современной городской среды»</w:t>
            </w:r>
          </w:p>
          <w:p>
            <w:pPr>
              <w:pStyle w:val="ConsPlusTitle"/>
              <w:jc w:val="both"/>
              <w:rPr>
                <w:rFonts w:ascii="Times New Roman" w:hAnsi="Times New Roman" w:cs="Times New Roman"/>
                <w:b w:val="false"/>
                <w:b w:val="false"/>
                <w:sz w:val="24"/>
                <w:szCs w:val="24"/>
              </w:rPr>
            </w:pPr>
            <w:r>
              <w:rPr>
                <w:rFonts w:cs="Times New Roman" w:ascii="Times New Roman" w:hAnsi="Times New Roman"/>
                <w:b w:val="false"/>
                <w:bCs w:val="false"/>
                <w:sz w:val="24"/>
                <w:szCs w:val="24"/>
              </w:rPr>
              <w:t>(далее – Подпрограмма)</w:t>
            </w:r>
          </w:p>
        </w:tc>
      </w:tr>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Срок реализации подпрограммы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2018-2024 г.г.</w:t>
            </w:r>
          </w:p>
        </w:tc>
      </w:tr>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Тип подпрограммы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Специальная</w:t>
            </w:r>
          </w:p>
        </w:tc>
      </w:tr>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Администратор</w:t>
            </w:r>
          </w:p>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 Ильинского муниципального района</w:t>
            </w:r>
          </w:p>
        </w:tc>
      </w:tr>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Цель (цели) подпрограммы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благоустройства дворовых территорий Ильинского городского поселения</w:t>
            </w:r>
          </w:p>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общественных территорий Ильинского городского поселения</w:t>
            </w:r>
          </w:p>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color w:val="000000"/>
                <w:sz w:val="24"/>
                <w:szCs w:val="24"/>
              </w:rPr>
              <w:t>Объемы ресурсного обес-печения подпрограммы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b/>
                <w:b/>
                <w:spacing w:val="-4"/>
                <w:sz w:val="24"/>
                <w:szCs w:val="24"/>
              </w:rPr>
            </w:pPr>
            <w:r>
              <w:rPr>
                <w:rFonts w:ascii="Times New Roman" w:hAnsi="Times New Roman"/>
                <w:b/>
                <w:spacing w:val="-4"/>
                <w:sz w:val="24"/>
                <w:szCs w:val="24"/>
              </w:rPr>
              <w:t xml:space="preserve">Общий объем бюджетных ассигнований подпрограммы 2018-2024 г.г. составляет – </w:t>
            </w:r>
            <w:r>
              <w:rPr>
                <w:rFonts w:ascii="Times New Roman" w:hAnsi="Times New Roman"/>
                <w:b/>
              </w:rPr>
              <w:t>3461,6221</w:t>
            </w:r>
            <w:r>
              <w:rPr>
                <w:rFonts w:ascii="Times New Roman" w:hAnsi="Times New Roman"/>
                <w:b/>
                <w:spacing w:val="-4"/>
                <w:sz w:val="24"/>
                <w:szCs w:val="24"/>
              </w:rPr>
              <w:t>тыс. руб., в том числе:</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местный бюджет:</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год-239,097426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год-402,9296</w:t>
            </w:r>
            <w:r>
              <w:rPr>
                <w:rFonts w:ascii="Times New Roman" w:hAnsi="Times New Roman"/>
              </w:rPr>
              <w:t xml:space="preserve"> </w:t>
            </w:r>
            <w:r>
              <w:rPr>
                <w:rFonts w:ascii="Times New Roman" w:hAnsi="Times New Roman"/>
                <w:sz w:val="24"/>
                <w:szCs w:val="24"/>
              </w:rPr>
              <w:t>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областной бюджет:</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год-1880,479724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год- 900,0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внебюджетный:</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год-23,11535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год-16,0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tc>
      </w:tr>
      <w:tr>
        <w:trPr/>
        <w:tc>
          <w:tcPr>
            <w:tcW w:w="292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b/>
                <w:b/>
                <w:i/>
                <w:i/>
                <w:sz w:val="24"/>
                <w:szCs w:val="24"/>
              </w:rPr>
            </w:pPr>
            <w:r>
              <w:rPr>
                <w:rFonts w:ascii="Times New Roman" w:hAnsi="Times New Roman"/>
                <w:b/>
                <w:i/>
                <w:color w:val="000000"/>
                <w:sz w:val="24"/>
                <w:szCs w:val="24"/>
              </w:rPr>
              <w:t>Ожидаемые результаты реализации подпрограммы</w:t>
            </w:r>
          </w:p>
        </w:tc>
        <w:tc>
          <w:tcPr>
            <w:tcW w:w="620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right="57" w:firstLine="268"/>
              <w:jc w:val="both"/>
              <w:rPr>
                <w:rFonts w:ascii="Times New Roman" w:hAnsi="Times New Roman"/>
                <w:sz w:val="24"/>
                <w:szCs w:val="24"/>
              </w:rPr>
            </w:pPr>
            <w:r>
              <w:rPr>
                <w:rFonts w:ascii="Times New Roman" w:hAnsi="Times New Roman"/>
                <w:sz w:val="24"/>
                <w:szCs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
        <w:ind w:right="-286" w:firstLine="720"/>
        <w:jc w:val="center"/>
        <w:rPr>
          <w:b/>
          <w:b/>
          <w:bCs/>
          <w:color w:val="00000A"/>
        </w:rPr>
      </w:pPr>
      <w:r>
        <w:rPr>
          <w:b/>
          <w:bCs/>
          <w:color w:val="00000A"/>
        </w:rPr>
      </w:r>
      <w:r>
        <w:br w:type="page"/>
      </w:r>
    </w:p>
    <w:p>
      <w:pPr>
        <w:pStyle w:val="LONormal"/>
        <w:ind w:right="-286" w:firstLine="720"/>
        <w:jc w:val="center"/>
        <w:rPr>
          <w:color w:val="FF0000"/>
        </w:rPr>
      </w:pPr>
      <w:r>
        <w:rPr>
          <w:b/>
          <w:bCs/>
          <w:color w:val="00000A"/>
        </w:rPr>
        <w:t xml:space="preserve">2. </w:t>
      </w:r>
      <w:r>
        <w:rPr>
          <w:b/>
        </w:rPr>
        <w:t>Анализ текущей ситуации в сфере реализации муниципальной программы</w:t>
      </w:r>
      <w:r>
        <w:rPr>
          <w:b/>
          <w:bCs/>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
        <w:ind w:right="-286" w:firstLine="720"/>
        <w:jc w:val="center"/>
        <w:rPr>
          <w:color w:val="FF0000"/>
        </w:rPr>
      </w:pPr>
      <w:r>
        <w:rPr>
          <w:color w:val="FF0000"/>
        </w:rPr>
      </w:r>
    </w:p>
    <w:p>
      <w:pPr>
        <w:pStyle w:val="Western"/>
        <w:spacing w:lineRule="auto" w:line="240" w:before="0" w:after="0"/>
        <w:ind w:firstLine="567"/>
        <w:jc w:val="both"/>
        <w:rPr>
          <w:color w:val="FF0000"/>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
        <w:spacing w:lineRule="auto" w:line="240" w:before="0" w:after="0"/>
        <w:ind w:firstLine="567"/>
        <w:jc w:val="both"/>
        <w:rPr>
          <w:color w:val="FF0000"/>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
        <w:spacing w:lineRule="auto" w:line="240" w:before="0" w:after="0"/>
        <w:ind w:firstLine="567"/>
        <w:jc w:val="both"/>
        <w:rPr>
          <w:color w:val="FF0000"/>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
        <w:spacing w:lineRule="auto" w:line="240" w:before="0" w:after="0"/>
        <w:ind w:firstLine="567"/>
        <w:jc w:val="both"/>
        <w:rPr>
          <w:color w:val="FF0000"/>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
        <w:spacing w:lineRule="auto" w:line="240" w:before="0" w:after="0"/>
        <w:ind w:firstLine="567"/>
        <w:jc w:val="both"/>
        <w:rPr>
          <w:color w:val="FF0000"/>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
        <w:spacing w:lineRule="auto" w:line="240" w:before="0" w:after="0"/>
        <w:ind w:firstLine="567"/>
        <w:jc w:val="both"/>
        <w:rPr>
          <w:color w:val="FF0000"/>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
        <w:spacing w:lineRule="auto" w:line="240" w:before="0" w:after="0"/>
        <w:ind w:firstLine="567"/>
        <w:jc w:val="both"/>
        <w:rPr>
          <w:color w:val="FF0000"/>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
        <w:spacing w:lineRule="auto" w:line="240" w:before="0" w:after="0"/>
        <w:ind w:firstLine="567"/>
        <w:jc w:val="both"/>
        <w:rPr>
          <w:color w:val="FF0000"/>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
        <w:spacing w:lineRule="auto" w:line="240" w:before="0" w:after="0"/>
        <w:ind w:firstLine="567"/>
        <w:jc w:val="both"/>
        <w:rPr>
          <w:color w:val="FF0000"/>
        </w:rPr>
      </w:pPr>
      <w:r>
        <w:rPr/>
        <w:t xml:space="preserve">риски, связанные с изменением бюджетного законодательства; </w:t>
      </w:r>
    </w:p>
    <w:p>
      <w:pPr>
        <w:pStyle w:val="Western"/>
        <w:spacing w:lineRule="auto" w:line="240" w:before="0" w:after="0"/>
        <w:ind w:firstLine="567"/>
        <w:jc w:val="both"/>
        <w:rPr>
          <w:color w:val="FF0000"/>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
        <w:spacing w:lineRule="auto" w:line="240" w:before="0" w:after="0"/>
        <w:ind w:firstLine="567"/>
        <w:jc w:val="both"/>
        <w:rPr>
          <w:color w:val="FF0000"/>
        </w:rPr>
      </w:pPr>
      <w:r>
        <w:rPr/>
        <w:t>В таком случае Подпрограмма подлежит корректировке.</w:t>
      </w:r>
    </w:p>
    <w:p>
      <w:pPr>
        <w:pStyle w:val="Western"/>
        <w:spacing w:lineRule="auto" w:line="240" w:before="0" w:after="0"/>
        <w:ind w:firstLine="567"/>
        <w:jc w:val="both"/>
        <w:rPr>
          <w:color w:val="FF0000"/>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17"/>
        <w:ind w:left="0" w:firstLine="567"/>
        <w:jc w:val="both"/>
        <w:rPr>
          <w:color w:val="FF0000"/>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clear" w:pos="708"/>
          <w:tab w:val="left" w:pos="284" w:leader="none"/>
        </w:tabs>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w:t>
      </w:r>
      <w:r>
        <w:rPr>
          <w:rFonts w:ascii="Times New Roman" w:hAnsi="Times New Roman"/>
          <w:sz w:val="24"/>
          <w:szCs w:val="24"/>
        </w:rPr>
        <w:t xml:space="preserve"> и отсутствует финансирование. </w:t>
      </w:r>
      <w:r>
        <w:rPr>
          <w:rFonts w:eastAsia="Calibri" w:ascii="Times New Roman" w:hAnsi="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sz w:val="24"/>
          <w:szCs w:val="24"/>
        </w:rPr>
        <w:t>ерриторий</w:t>
      </w:r>
      <w:r>
        <w:rPr>
          <w:rFonts w:eastAsia="Calibri" w:ascii="Times New Roman" w:hAnsi="Times New Roman"/>
          <w:sz w:val="24"/>
          <w:szCs w:val="24"/>
        </w:rPr>
        <w:t>.Реализация муниципальной программы позволит создать благоприятные условия среды обитания, повысить комфортн</w:t>
      </w:r>
      <w:r>
        <w:rPr>
          <w:rFonts w:ascii="Times New Roman" w:hAnsi="Times New Roman"/>
          <w:sz w:val="24"/>
          <w:szCs w:val="24"/>
        </w:rPr>
        <w:t>ость проживания населения поселка</w:t>
      </w:r>
      <w:r>
        <w:rPr>
          <w:rFonts w:eastAsia="Calibri" w:ascii="Times New Roman"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w:t>
      </w:r>
      <w:r>
        <w:rPr>
          <w:rFonts w:ascii="Times New Roman" w:hAnsi="Times New Roman"/>
          <w:sz w:val="24"/>
          <w:szCs w:val="24"/>
        </w:rPr>
        <w:t>х маломобильных групп населения.</w:t>
      </w:r>
      <w:r>
        <w:br w:type="page"/>
      </w:r>
    </w:p>
    <w:p>
      <w:pPr>
        <w:pStyle w:val="Normal"/>
        <w:tabs>
          <w:tab w:val="clear" w:pos="708"/>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2.1. Благоустройство общественных мест и мест массового отдыха населения </w:t>
      </w:r>
    </w:p>
    <w:p>
      <w:pPr>
        <w:pStyle w:val="Normal"/>
        <w:tabs>
          <w:tab w:val="clear" w:pos="708"/>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Ильинского городского поселения</w:t>
      </w:r>
    </w:p>
    <w:p>
      <w:pPr>
        <w:pStyle w:val="Normal"/>
        <w:tabs>
          <w:tab w:val="clear" w:pos="708"/>
          <w:tab w:val="left" w:pos="28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Озелененные территории вместе с насаждениями и</w:t>
      </w:r>
      <w:r>
        <w:rPr>
          <w:rFonts w:ascii="Times New Roman" w:hAnsi="Times New Roman"/>
          <w:sz w:val="24"/>
          <w:szCs w:val="24"/>
        </w:rPr>
        <w:t xml:space="preserve"> цветниками, малыми архитектурными формами, садово-парковой мебелью создают образ поселка</w:t>
      </w:r>
      <w:r>
        <w:rPr>
          <w:rFonts w:eastAsia="Calibri" w:ascii="Times New Roman" w:hAnsi="Times New Roman"/>
          <w:sz w:val="24"/>
          <w:szCs w:val="24"/>
        </w:rPr>
        <w:t>, формируют благоприятную и комфортную городскую с</w:t>
      </w:r>
      <w:r>
        <w:rPr>
          <w:rFonts w:ascii="Times New Roman" w:hAnsi="Times New Roman"/>
          <w:sz w:val="24"/>
          <w:szCs w:val="24"/>
        </w:rPr>
        <w:t>реду для жителей и гостей поселка</w:t>
      </w:r>
      <w:r>
        <w:rPr>
          <w:rFonts w:eastAsia="Calibri" w:ascii="Times New Roman" w:hAnsi="Times New Roman"/>
          <w:sz w:val="24"/>
          <w:szCs w:val="24"/>
        </w:rPr>
        <w:t>, выполняют рекреационные и санитарно-защитные функции. Они являются составной ча</w:t>
      </w:r>
      <w:r>
        <w:rPr>
          <w:rFonts w:ascii="Times New Roman" w:hAnsi="Times New Roman"/>
          <w:sz w:val="24"/>
          <w:szCs w:val="24"/>
        </w:rPr>
        <w:t>стью природного богатства поселка</w:t>
      </w:r>
      <w:r>
        <w:rPr>
          <w:rFonts w:eastAsia="Calibri" w:ascii="Times New Roman" w:hAnsi="Times New Roman"/>
          <w:sz w:val="24"/>
          <w:szCs w:val="24"/>
        </w:rPr>
        <w:t xml:space="preserve"> и важным условием его инвестиционной привлекательности</w:t>
      </w:r>
      <w:r>
        <w:rPr>
          <w:rFonts w:ascii="Times New Roman" w:hAnsi="Times New Roman"/>
          <w:sz w:val="24"/>
          <w:szCs w:val="24"/>
        </w:rPr>
        <w:t>. На территории поселка имеются  парки, скверы  и прочие объекты благоустройства.</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Для обеспечения благоустройства общественных территорий целесообразно проведение следующих мероприятий: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озеленение, уход за зелеными насаждениями;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оборудование малыми архитектурными формами, садово-парковой мебелью;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пешеходных дорожек,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освещение территорий, в т. ч. декоративное;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обустройство площадок для отдыха, детских, спортивных площадок;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установка скамеек и урн,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-обустройство контейнерных площадок для сбора мусора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цветников;</w:t>
      </w:r>
    </w:p>
    <w:p>
      <w:pPr>
        <w:pStyle w:val="Default"/>
        <w:ind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
        <w:ind w:left="45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Таблица 1</w:t>
      </w:r>
    </w:p>
    <w:tbl>
      <w:tblPr>
        <w:tblW w:w="9463" w:type="dxa"/>
        <w:jc w:val="left"/>
        <w:tblInd w:w="-25" w:type="dxa"/>
        <w:tblCellMar>
          <w:top w:w="0" w:type="dxa"/>
          <w:left w:w="103" w:type="dxa"/>
          <w:bottom w:w="0" w:type="dxa"/>
          <w:right w:w="108" w:type="dxa"/>
        </w:tblCellMar>
        <w:tblLook w:val="0000"/>
      </w:tblPr>
      <w:tblGrid>
        <w:gridCol w:w="669"/>
        <w:gridCol w:w="2957"/>
        <w:gridCol w:w="642"/>
        <w:gridCol w:w="719"/>
        <w:gridCol w:w="740"/>
        <w:gridCol w:w="737"/>
        <w:gridCol w:w="736"/>
        <w:gridCol w:w="737"/>
        <w:gridCol w:w="787"/>
        <w:gridCol w:w="738"/>
      </w:tblGrid>
      <w:tr>
        <w:trPr/>
        <w:tc>
          <w:tcPr>
            <w:tcW w:w="669"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2957"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2019 год</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2020 год</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2021 год</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2022 год</w:t>
            </w:r>
          </w:p>
        </w:tc>
        <w:tc>
          <w:tcPr>
            <w:tcW w:w="787" w:type="dxa"/>
            <w:tcBorders>
              <w:top w:val="single" w:sz="4" w:space="0" w:color="000001"/>
              <w:left w:val="single" w:sz="4" w:space="0" w:color="00000A"/>
              <w:bottom w:val="single" w:sz="4" w:space="0" w:color="000001"/>
            </w:tcBorders>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2023 год</w:t>
            </w:r>
          </w:p>
        </w:tc>
        <w:tc>
          <w:tcPr>
            <w:tcW w:w="738" w:type="dxa"/>
            <w:tcBorders>
              <w:top w:val="single" w:sz="4" w:space="0" w:color="000001"/>
              <w:left w:val="single" w:sz="4" w:space="0" w:color="00000A"/>
              <w:bottom w:val="single" w:sz="4" w:space="0" w:color="000001"/>
              <w:right w:val="single" w:sz="4" w:space="0" w:color="000001"/>
            </w:tcBorders>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2024</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год</w:t>
            </w:r>
          </w:p>
        </w:tc>
      </w:tr>
      <w:tr>
        <w:trPr/>
        <w:tc>
          <w:tcPr>
            <w:tcW w:w="669"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Общее количество дворовых территорий</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669" w:type="dxa"/>
            <w:vMerge w:val="restart"/>
            <w:tcBorders>
              <w:top w:val="single" w:sz="4" w:space="0" w:color="000001"/>
              <w:left w:val="single" w:sz="4" w:space="0" w:color="000001"/>
              <w:bottom w:val="single" w:sz="4" w:space="0" w:color="000001"/>
            </w:tcBorders>
            <w:shd w:color="auto" w:fill="auto" w:val="cle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дворовых тер-риторий обеспеченных:</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-твёрдым (усовершенст-вованным) покрытием дво-ровых проездов</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совре-менными детскими пло-щадками</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-освещением с применением энергосберегающих техно-логий</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контей-нерными площадками</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w:t>
            </w:r>
          </w:p>
        </w:tc>
        <w:tc>
          <w:tcPr>
            <w:tcW w:w="2957" w:type="dxa"/>
            <w:tcBorders>
              <w:top w:val="single" w:sz="4" w:space="0" w:color="000001"/>
              <w:left w:val="single" w:sz="4" w:space="0" w:color="000001"/>
              <w:bottom w:val="single" w:sz="4" w:space="0" w:color="000001"/>
            </w:tcBorders>
            <w:shd w:color="auto" w:fill="auto" w:val="cle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благоустроен-ных общественных тер-риторий (площадей, пеше-ходных зон, скверов и иных территорий)</w:t>
            </w:r>
          </w:p>
        </w:tc>
        <w:tc>
          <w:tcPr>
            <w:tcW w:w="642"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ConsPlusNormal"/>
        <w:ind w:hanging="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bCs/>
          <w:sz w:val="24"/>
          <w:szCs w:val="24"/>
          <w:shd w:fill="FFFFFF" w:val="clear"/>
        </w:rPr>
        <w:t>3. Цель и ожидаемые результаты реализации муниципальной подпрограммы</w:t>
      </w:r>
    </w:p>
    <w:p>
      <w:pPr>
        <w:pStyle w:val="Normal"/>
        <w:spacing w:lineRule="auto" w:line="240" w:before="0" w:after="0"/>
        <w:ind w:right="-1"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Для достижения поставленной целей необходимо решить следующие задачи:</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Перечень и значения целевых индикаторов и показателей подпрограммы, отражены таблице 2. </w:t>
      </w:r>
    </w:p>
    <w:p>
      <w:pPr>
        <w:pStyle w:val="Normal"/>
        <w:spacing w:lineRule="auto" w:line="240" w:before="0" w:after="0"/>
        <w:ind w:right="-286"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sz w:val="24"/>
          <w:szCs w:val="24"/>
          <w:shd w:fill="FFFFFF" w:val="clear"/>
        </w:rPr>
        <w:t>Сведения о целевых индикаторах (показателях) реализации подпрограммы.</w:t>
      </w:r>
    </w:p>
    <w:p>
      <w:pPr>
        <w:pStyle w:val="Normal"/>
        <w:spacing w:lineRule="auto" w:line="240" w:before="0" w:after="0"/>
        <w:ind w:right="-286" w:firstLine="720"/>
        <w:jc w:val="right"/>
        <w:rPr>
          <w:color w:val="FF0000"/>
        </w:rPr>
      </w:pPr>
      <w:r>
        <w:rPr>
          <w:shd w:fill="FFFFFF" w:val="clear"/>
        </w:rPr>
        <w:t>Таблица 2</w:t>
      </w:r>
    </w:p>
    <w:tbl>
      <w:tblPr>
        <w:tblW w:w="9863" w:type="dxa"/>
        <w:jc w:val="left"/>
        <w:tblInd w:w="-25" w:type="dxa"/>
        <w:tblCellMar>
          <w:top w:w="0" w:type="dxa"/>
          <w:left w:w="103" w:type="dxa"/>
          <w:bottom w:w="0" w:type="dxa"/>
          <w:right w:w="108" w:type="dxa"/>
        </w:tblCellMar>
        <w:tblLook w:val="0000"/>
      </w:tblPr>
      <w:tblGrid>
        <w:gridCol w:w="581"/>
        <w:gridCol w:w="2481"/>
        <w:gridCol w:w="846"/>
        <w:gridCol w:w="771"/>
        <w:gridCol w:w="778"/>
        <w:gridCol w:w="830"/>
        <w:gridCol w:w="850"/>
        <w:gridCol w:w="738"/>
        <w:gridCol w:w="849"/>
        <w:gridCol w:w="1138"/>
      </w:tblGrid>
      <w:tr>
        <w:trPr/>
        <w:tc>
          <w:tcPr>
            <w:tcW w:w="581" w:type="dxa"/>
            <w:vMerge w:val="restart"/>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п/п</w:t>
            </w:r>
          </w:p>
        </w:tc>
        <w:tc>
          <w:tcPr>
            <w:tcW w:w="2481" w:type="dxa"/>
            <w:vMerge w:val="restart"/>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 (индикатора)</w:t>
            </w:r>
          </w:p>
        </w:tc>
        <w:tc>
          <w:tcPr>
            <w:tcW w:w="846" w:type="dxa"/>
            <w:vMerge w:val="restart"/>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5954" w:type="dxa"/>
            <w:gridSpan w:val="7"/>
            <w:tcBorders>
              <w:top w:val="single" w:sz="4" w:space="0" w:color="000001"/>
              <w:left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Значение целевых показателей (индикаторов)</w:t>
            </w:r>
          </w:p>
        </w:tc>
      </w:tr>
      <w:tr>
        <w:trPr/>
        <w:tc>
          <w:tcPr>
            <w:tcW w:w="581" w:type="dxa"/>
            <w:vMerge w:val="continue"/>
            <w:tcBorders>
              <w:top w:val="single" w:sz="4" w:space="0" w:color="000001"/>
              <w:left w:val="single" w:sz="4" w:space="0" w:color="000001"/>
              <w:bottom w:val="single" w:sz="4" w:space="0" w:color="000001"/>
            </w:tcBorders>
            <w:shd w:color="auto"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481" w:type="dxa"/>
            <w:vMerge w:val="continue"/>
            <w:tcBorders>
              <w:top w:val="single" w:sz="4" w:space="0" w:color="000001"/>
              <w:left w:val="single" w:sz="4" w:space="0" w:color="000001"/>
              <w:bottom w:val="single" w:sz="4" w:space="0" w:color="000001"/>
            </w:tcBorders>
            <w:shd w:color="auto"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846" w:type="dxa"/>
            <w:vMerge w:val="continue"/>
            <w:tcBorders>
              <w:top w:val="single" w:sz="4" w:space="0" w:color="000001"/>
              <w:left w:val="single" w:sz="4" w:space="0" w:color="000001"/>
              <w:bottom w:val="single" w:sz="4" w:space="0" w:color="000001"/>
            </w:tcBorders>
            <w:shd w:color="auto"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771" w:type="dxa"/>
            <w:tcBorders>
              <w:top w:val="single" w:sz="4" w:space="0" w:color="000001"/>
              <w:left w:val="single" w:sz="4" w:space="0" w:color="000001"/>
              <w:bottom w:val="single" w:sz="4" w:space="0" w:color="000001"/>
              <w:right w:val="single" w:sz="4" w:space="0" w:color="000000"/>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2018</w:t>
            </w:r>
          </w:p>
        </w:tc>
        <w:tc>
          <w:tcPr>
            <w:tcW w:w="778" w:type="dxa"/>
            <w:tcBorders>
              <w:top w:val="single" w:sz="4" w:space="0" w:color="000001"/>
              <w:left w:val="single" w:sz="4" w:space="0" w:color="000000"/>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2019</w:t>
            </w:r>
          </w:p>
        </w:tc>
        <w:tc>
          <w:tcPr>
            <w:tcW w:w="830" w:type="dxa"/>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850" w:type="dxa"/>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738" w:type="dxa"/>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849" w:type="dxa"/>
            <w:tcBorders>
              <w:top w:val="single" w:sz="4" w:space="0" w:color="000001"/>
              <w:left w:val="single" w:sz="4" w:space="0" w:color="000001"/>
              <w:bottom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2024</w:t>
            </w:r>
          </w:p>
        </w:tc>
      </w:tr>
      <w:tr>
        <w:trPr/>
        <w:tc>
          <w:tcPr>
            <w:tcW w:w="581"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481" w:type="dxa"/>
            <w:tcBorders>
              <w:top w:val="single" w:sz="4" w:space="0" w:color="000001"/>
              <w:left w:val="single" w:sz="4" w:space="0" w:color="000001"/>
              <w:bottom w:val="single" w:sz="4" w:space="0" w:color="000001"/>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дворовых территорий МКД от общего коли-чества дворовых терри-торий</w:t>
            </w:r>
          </w:p>
        </w:tc>
        <w:tc>
          <w:tcPr>
            <w:tcW w:w="846"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1"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8" w:type="dxa"/>
            <w:tcBorders>
              <w:top w:val="single" w:sz="4" w:space="0" w:color="000001"/>
              <w:left w:val="single" w:sz="4" w:space="0" w:color="000000"/>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0"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50"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38"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84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48</w:t>
            </w:r>
          </w:p>
        </w:tc>
        <w:tc>
          <w:tcPr>
            <w:tcW w:w="11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581"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481" w:type="dxa"/>
            <w:tcBorders>
              <w:top w:val="single" w:sz="4" w:space="0" w:color="000001"/>
              <w:left w:val="single" w:sz="4" w:space="0" w:color="000001"/>
              <w:bottom w:val="single" w:sz="4" w:space="0" w:color="000001"/>
            </w:tcBorders>
            <w:shd w:color="auto"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846" w:type="dxa"/>
            <w:tcBorders>
              <w:top w:val="single" w:sz="4" w:space="0" w:color="000001"/>
              <w:left w:val="single" w:sz="4" w:space="0" w:color="000001"/>
              <w:bottom w:val="single" w:sz="4" w:space="0" w:color="000001"/>
            </w:tcBorders>
            <w:shd w:color="auto"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1"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8" w:type="dxa"/>
            <w:tcBorders>
              <w:top w:val="single" w:sz="4" w:space="0" w:color="000001"/>
              <w:left w:val="single" w:sz="4" w:space="0" w:color="000000"/>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0"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50"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738"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849" w:type="dxa"/>
            <w:tcBorders>
              <w:top w:val="single" w:sz="4" w:space="0" w:color="000001"/>
              <w:left w:val="single" w:sz="4" w:space="0" w:color="000001"/>
              <w:bottom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44</w:t>
            </w:r>
          </w:p>
        </w:tc>
        <w:tc>
          <w:tcPr>
            <w:tcW w:w="11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55</w:t>
            </w:r>
          </w:p>
        </w:tc>
      </w:tr>
    </w:tbl>
    <w:p>
      <w:pPr>
        <w:pStyle w:val="Normal"/>
        <w:spacing w:lineRule="auto" w:line="240" w:before="0" w:after="0"/>
        <w:ind w:right="-286" w:firstLine="720"/>
        <w:rPr>
          <w:rFonts w:ascii="Times New Roman" w:hAnsi="Times New Roman"/>
          <w:b/>
          <w:b/>
          <w:bCs/>
          <w:sz w:val="24"/>
          <w:szCs w:val="24"/>
          <w:highlight w:val="yellow"/>
        </w:rPr>
      </w:pPr>
      <w:r>
        <w:rPr>
          <w:rFonts w:ascii="Times New Roman" w:hAnsi="Times New Roman"/>
          <w:b/>
          <w:bCs/>
          <w:sz w:val="24"/>
          <w:szCs w:val="24"/>
          <w:highlight w:val="yellow"/>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Ожидаемым конечным результатом подпрограммы является достижение следующих показателей:</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приведение в нормативное состояние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right="-286" w:firstLine="720"/>
        <w:rPr>
          <w:rFonts w:ascii="Times New Roman" w:hAnsi="Times New Roman"/>
          <w:b/>
          <w:b/>
          <w:bCs/>
          <w:sz w:val="24"/>
          <w:szCs w:val="24"/>
          <w:highlight w:val="white"/>
        </w:rPr>
      </w:pPr>
      <w:r>
        <w:rPr>
          <w:rFonts w:ascii="Times New Roman" w:hAnsi="Times New Roman"/>
          <w:b/>
          <w:bCs/>
          <w:sz w:val="24"/>
          <w:szCs w:val="24"/>
          <w:highlight w:val="white"/>
        </w:rPr>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t xml:space="preserve">Раздел 4. Мероприятия подпрограммы </w:t>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firstLine="567"/>
        <w:jc w:val="both"/>
        <w:rPr>
          <w:rFonts w:ascii="Times New Roman" w:hAnsi="Times New Roman"/>
          <w:sz w:val="24"/>
          <w:szCs w:val="24"/>
        </w:rPr>
      </w:pPr>
      <w:r>
        <w:rPr>
          <w:rFonts w:eastAsia="Lucida Sans Unicode" w:ascii="Times New Roman" w:hAnsi="Times New Roman"/>
          <w:kern w:val="2"/>
          <w:sz w:val="24"/>
          <w:szCs w:val="24"/>
        </w:rPr>
        <w:t>Срок выполнения мероприятий: 2018-2024 годы. (Таблица № 2).</w:t>
      </w:r>
    </w:p>
    <w:p>
      <w:pPr>
        <w:sectPr>
          <w:type w:val="nextPage"/>
          <w:pgSz w:w="11906" w:h="16838"/>
          <w:pgMar w:left="1559" w:right="1276" w:header="0" w:top="1134" w:footer="0" w:bottom="1208" w:gutter="0"/>
          <w:pgNumType w:fmt="decimal"/>
          <w:formProt w:val="false"/>
          <w:textDirection w:val="lrTb"/>
          <w:docGrid w:type="default" w:linePitch="360" w:charSpace="0"/>
        </w:sect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spacing w:val="-6"/>
          <w:kern w:val="2"/>
          <w:sz w:val="24"/>
          <w:szCs w:val="24"/>
        </w:rPr>
        <w:t>Подпрограммой предусматривается выполнение следующих мероприятий (Таблица 3)</w:t>
      </w:r>
      <w:r>
        <w:rPr>
          <w:rFonts w:eastAsia="Lucida Sans Unicode" w:ascii="Times New Roman" w:hAnsi="Times New Roman"/>
          <w:kern w:val="2"/>
          <w:sz w:val="24"/>
          <w:szCs w:val="24"/>
        </w:rPr>
        <w:t>:</w:t>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right"/>
        <w:tblInd w:w="0" w:type="dxa"/>
        <w:tblCellMar>
          <w:top w:w="0" w:type="dxa"/>
          <w:left w:w="103" w:type="dxa"/>
          <w:bottom w:w="0" w:type="dxa"/>
          <w:right w:w="108" w:type="dxa"/>
        </w:tblCellMar>
        <w:tblLook w:val="04a0"/>
      </w:tblPr>
      <w:tblGrid>
        <w:gridCol w:w="816"/>
        <w:gridCol w:w="5104"/>
        <w:gridCol w:w="1699"/>
        <w:gridCol w:w="2835"/>
        <w:gridCol w:w="1984"/>
        <w:gridCol w:w="2348"/>
      </w:tblGrid>
      <w:tr>
        <w:trPr>
          <w:trHeight w:val="332"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198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34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198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34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786"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b/>
                <w:i/>
              </w:rPr>
              <w:t>Раздел 1. Мероприятия подпрограммы «Формирование современной городской среды»</w:t>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ProGramma1"/>
              <w:widowControl w:val="false"/>
              <w:ind w:hanging="0"/>
              <w:jc w:val="left"/>
              <w:rPr>
                <w:sz w:val="22"/>
                <w:szCs w:val="22"/>
              </w:rPr>
            </w:pPr>
            <w:r>
              <w:rPr>
                <w:sz w:val="22"/>
                <w:szCs w:val="22"/>
              </w:rPr>
              <w:t>Благоустройство общественных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ind w:right="-30" w:hanging="0"/>
              <w:jc w:val="center"/>
              <w:rPr>
                <w:rFonts w:ascii="Times New Roman" w:hAnsi="Times New Roman" w:cs="Times New Roman"/>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ProGramma1"/>
              <w:widowControl w:val="false"/>
              <w:ind w:hanging="0"/>
              <w:jc w:val="left"/>
              <w:rPr>
                <w:sz w:val="22"/>
                <w:szCs w:val="22"/>
              </w:rPr>
            </w:pPr>
            <w:r>
              <w:rPr>
                <w:sz w:val="22"/>
                <w:szCs w:val="22"/>
              </w:rPr>
              <w:t>Территория Центра культуры и досуга</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2.1.</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по ул. Школьная, д.2</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2.2.</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0"/>
                <w:szCs w:val="20"/>
              </w:rPr>
            </w:pPr>
            <w:r>
              <w:rPr>
                <w:sz w:val="20"/>
                <w:szCs w:val="20"/>
              </w:rPr>
              <w:t>по ул. Школьная, д.3</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по ул. Школьная, д.4</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175"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2.4.</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rPr>
            </w:pPr>
            <w:r>
              <w:rPr>
                <w:rFonts w:cs="Times New Roman" w:ascii="Times New Roman" w:hAnsi="Times New Roman"/>
              </w:rPr>
              <w:t>по ул. Школьная, д.5</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23"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b/>
                <w:b/>
              </w:rPr>
            </w:pPr>
            <w:r>
              <w:rPr>
                <w:rFonts w:cs="Times New Roman" w:ascii="Times New Roman" w:hAnsi="Times New Roman"/>
                <w:b/>
              </w:rPr>
              <w:t>Итого:</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2020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67"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rPr>
            </w:pPr>
            <w:r>
              <w:rPr>
                <w:rStyle w:val="S2"/>
                <w:rFonts w:cs="Times New Roman" w:ascii="Times New Roman" w:hAnsi="Times New Roman"/>
              </w:rPr>
              <w:t>Благоустройство общественных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267"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szCs w:val="22"/>
              </w:rPr>
              <w:t>Территории «Большого пруда»</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 xml:space="preserve">703,8449 </w:t>
            </w:r>
            <w:r>
              <w:rPr>
                <w:rFonts w:cs="Times New Roman" w:ascii="Times New Roman" w:hAnsi="Times New Roman"/>
                <w:color w:val="auto"/>
              </w:rPr>
              <w:t xml:space="preserve"> в т.ч.:</w:t>
            </w:r>
          </w:p>
          <w:p>
            <w:pPr>
              <w:pStyle w:val="ConsPlusNormal"/>
              <w:ind w:hanging="0"/>
              <w:jc w:val="center"/>
              <w:rPr>
                <w:rFonts w:ascii="Times New Roman" w:hAnsi="Times New Roman" w:cs="Times New Roman"/>
                <w:color w:val="auto"/>
              </w:rPr>
            </w:pPr>
            <w:r>
              <w:rPr>
                <w:rFonts w:cs="Times New Roman" w:ascii="Times New Roman" w:hAnsi="Times New Roman"/>
                <w:color w:val="auto"/>
              </w:rPr>
              <w:t>527,88367 – обл.бюдж.</w:t>
            </w:r>
          </w:p>
          <w:p>
            <w:pPr>
              <w:pStyle w:val="ConsPlusNormal"/>
              <w:ind w:hanging="0"/>
              <w:jc w:val="center"/>
              <w:rPr>
                <w:rFonts w:ascii="Times New Roman" w:hAnsi="Times New Roman" w:cs="Times New Roman"/>
              </w:rPr>
            </w:pPr>
            <w:r>
              <w:rPr>
                <w:rFonts w:cs="Times New Roman" w:ascii="Times New Roman" w:hAnsi="Times New Roman"/>
                <w:color w:val="auto"/>
              </w:rPr>
              <w:t>152,84588 – мест.бюдж.</w:t>
            </w:r>
          </w:p>
          <w:p>
            <w:pPr>
              <w:pStyle w:val="ConsPlusNormal"/>
              <w:ind w:hanging="0"/>
              <w:jc w:val="center"/>
              <w:rPr>
                <w:rFonts w:ascii="Times New Roman" w:hAnsi="Times New Roman" w:cs="Times New Roman"/>
              </w:rPr>
            </w:pPr>
            <w:r>
              <w:rPr>
                <w:rFonts w:cs="Times New Roman" w:ascii="Times New Roman" w:hAnsi="Times New Roman"/>
                <w:color w:val="auto"/>
              </w:rPr>
              <w:t>23,11535 — внебюдж.</w:t>
            </w:r>
          </w:p>
        </w:tc>
        <w:tc>
          <w:tcPr>
            <w:tcW w:w="1984" w:type="dxa"/>
            <w:vMerge w:val="continue"/>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67" w:hRule="atLeast"/>
        </w:trPr>
        <w:tc>
          <w:tcPr>
            <w:tcW w:w="8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1. 2 .</w:t>
            </w:r>
          </w:p>
        </w:tc>
        <w:tc>
          <w:tcPr>
            <w:tcW w:w="5104" w:type="dxa"/>
            <w:tcBorders>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rPr>
            </w:pPr>
            <w:r>
              <w:rPr>
                <w:rFonts w:ascii="Times New Roman" w:hAnsi="Times New Roman"/>
              </w:rPr>
              <w:t>Строительный контроль по объекту : выполнение работ по обустройству общ. территории Большого пруда</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15,06228</w:t>
            </w:r>
          </w:p>
        </w:tc>
        <w:tc>
          <w:tcPr>
            <w:tcW w:w="1984"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67" w:hRule="atLeast"/>
        </w:trPr>
        <w:tc>
          <w:tcPr>
            <w:tcW w:w="8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4" w:type="dxa"/>
            <w:tcBorders>
              <w:left w:val="single" w:sz="4" w:space="0" w:color="000001"/>
              <w:bottom w:val="single" w:sz="4" w:space="0" w:color="000001"/>
              <w:right w:val="single" w:sz="4" w:space="0" w:color="000001"/>
            </w:tcBorders>
            <w:shd w:color="auto" w:fill="auto" w:val="clear"/>
            <w:vAlign w:val="center"/>
          </w:tcPr>
          <w:p>
            <w:pPr>
              <w:pStyle w:val="ProGramma1"/>
              <w:widowControl w:val="false"/>
              <w:tabs>
                <w:tab w:val="clear" w:pos="708"/>
                <w:tab w:val="left" w:pos="2268" w:leader="none"/>
              </w:tabs>
              <w:ind w:hanging="0"/>
              <w:jc w:val="left"/>
              <w:rPr>
                <w:sz w:val="22"/>
                <w:szCs w:val="22"/>
              </w:rPr>
            </w:pPr>
            <w:r>
              <w:rPr>
                <w:sz w:val="22"/>
                <w:szCs w:val="22"/>
              </w:rPr>
              <w:t>Территория Центра культуры и досуга</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 xml:space="preserve">1423,78532 </w:t>
            </w:r>
            <w:r>
              <w:rPr>
                <w:rFonts w:cs="Times New Roman" w:ascii="Times New Roman" w:hAnsi="Times New Roman"/>
                <w:color w:val="auto"/>
              </w:rPr>
              <w:t xml:space="preserve"> в т.ч.:</w:t>
            </w:r>
          </w:p>
          <w:p>
            <w:pPr>
              <w:pStyle w:val="ConsPlusNormal"/>
              <w:ind w:hanging="0"/>
              <w:jc w:val="center"/>
              <w:rPr>
                <w:rFonts w:ascii="Times New Roman" w:hAnsi="Times New Roman" w:cs="Times New Roman"/>
                <w:color w:val="auto"/>
              </w:rPr>
            </w:pPr>
            <w:r>
              <w:rPr>
                <w:rFonts w:cs="Times New Roman" w:ascii="Times New Roman" w:hAnsi="Times New Roman"/>
                <w:color w:val="auto"/>
              </w:rPr>
              <w:t>1352,596054 – обл.бюдж.</w:t>
            </w:r>
          </w:p>
          <w:p>
            <w:pPr>
              <w:pStyle w:val="ConsPlusNormal"/>
              <w:ind w:hanging="0"/>
              <w:jc w:val="center"/>
              <w:rPr>
                <w:rFonts w:ascii="Times New Roman" w:hAnsi="Times New Roman" w:cs="Times New Roman"/>
              </w:rPr>
            </w:pPr>
            <w:r>
              <w:rPr>
                <w:rFonts w:cs="Times New Roman" w:ascii="Times New Roman" w:hAnsi="Times New Roman"/>
                <w:color w:val="auto"/>
              </w:rPr>
              <w:t>71,189266– мест.бюдж.</w:t>
            </w:r>
          </w:p>
        </w:tc>
        <w:tc>
          <w:tcPr>
            <w:tcW w:w="1984"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2.1.</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Пролетарская, д.3</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2.2.</w:t>
            </w:r>
          </w:p>
        </w:tc>
        <w:tc>
          <w:tcPr>
            <w:tcW w:w="51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по ул. Пролетарская, д.5</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185" w:hRule="atLeast"/>
        </w:trPr>
        <w:tc>
          <w:tcPr>
            <w:tcW w:w="816"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w:t>
            </w:r>
          </w:p>
        </w:tc>
        <w:tc>
          <w:tcPr>
            <w:tcW w:w="5104"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Советская, д.67</w:t>
            </w:r>
          </w:p>
        </w:tc>
        <w:tc>
          <w:tcPr>
            <w:tcW w:w="1699"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1172"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jc w:val="center"/>
              <w:rPr>
                <w:rFonts w:ascii="Times New Roman" w:hAnsi="Times New Roman" w:cs="Times New Roman"/>
                <w:b/>
                <w:b/>
              </w:rPr>
            </w:pPr>
            <w:r>
              <w:rPr>
                <w:rFonts w:cs="Times New Roman" w:ascii="Times New Roman" w:hAnsi="Times New Roman"/>
                <w:b/>
              </w:rPr>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rPr>
                <w:rFonts w:ascii="Times New Roman" w:hAnsi="Times New Roman" w:cs="Times New Roman"/>
                <w:b/>
                <w:b/>
                <w:szCs w:val="22"/>
              </w:rPr>
            </w:pPr>
            <w:r>
              <w:rPr>
                <w:rFonts w:cs="Times New Roman" w:ascii="Times New Roman" w:hAnsi="Times New Roman"/>
                <w:b/>
                <w:szCs w:val="22"/>
              </w:rPr>
              <w:t>Итого:</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2021 год</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2142,6925</w:t>
            </w:r>
            <w:r>
              <w:rPr>
                <w:rFonts w:cs="Times New Roman" w:ascii="Times New Roman" w:hAnsi="Times New Roman"/>
                <w:b/>
                <w:color w:val="auto"/>
              </w:rPr>
              <w:t>в т.ч.:</w:t>
            </w:r>
          </w:p>
          <w:p>
            <w:pPr>
              <w:pStyle w:val="ConsPlusNormal"/>
              <w:ind w:hanging="0"/>
              <w:jc w:val="center"/>
              <w:rPr>
                <w:rFonts w:ascii="Times New Roman" w:hAnsi="Times New Roman" w:cs="Times New Roman"/>
                <w:b/>
                <w:b/>
                <w:bCs/>
                <w:color w:val="auto"/>
              </w:rPr>
            </w:pPr>
            <w:r>
              <w:rPr>
                <w:rFonts w:cs="Times New Roman" w:ascii="Times New Roman" w:hAnsi="Times New Roman"/>
                <w:b/>
                <w:bCs/>
                <w:color w:val="auto"/>
              </w:rPr>
              <w:t>1880,479724 – обл.бюдж.</w:t>
            </w:r>
          </w:p>
          <w:p>
            <w:pPr>
              <w:pStyle w:val="ConsPlusNormal"/>
              <w:ind w:hanging="0"/>
              <w:jc w:val="center"/>
              <w:rPr>
                <w:rFonts w:ascii="Times New Roman" w:hAnsi="Times New Roman" w:cs="Times New Roman"/>
                <w:b/>
                <w:b/>
                <w:bCs/>
                <w:color w:val="auto"/>
              </w:rPr>
            </w:pPr>
            <w:r>
              <w:rPr>
                <w:rFonts w:cs="Times New Roman" w:ascii="Times New Roman" w:hAnsi="Times New Roman"/>
                <w:b/>
                <w:bCs/>
                <w:color w:val="auto"/>
              </w:rPr>
              <w:t>239,097426 – мест.бюдж. 23,11535- внебюдж.</w:t>
            </w:r>
          </w:p>
        </w:tc>
        <w:tc>
          <w:tcPr>
            <w:tcW w:w="198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jc w:val="center"/>
              <w:rPr>
                <w:rFonts w:ascii="Times New Roman" w:hAnsi="Times New Roman" w:cs="Times New Roman"/>
                <w:b/>
                <w:b/>
              </w:rPr>
            </w:pPr>
            <w:r>
              <w:rPr>
                <w:rFonts w:cs="Times New Roman" w:ascii="Times New Roman" w:hAnsi="Times New Roman"/>
                <w:b/>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70"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szCs w:val="22"/>
              </w:rPr>
              <w:t>Территории «Большого пруда»</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2022</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0,00</w:t>
            </w:r>
            <w:r>
              <w:rPr>
                <w:rFonts w:cs="Times New Roman" w:ascii="Times New Roman" w:hAnsi="Times New Roman"/>
                <w:vertAlign w:val="superscript"/>
              </w:rPr>
              <w:t>*</w:t>
            </w:r>
            <w:r>
              <w:rPr>
                <w:rFonts w:cs="Times New Roman" w:ascii="Times New Roman" w:hAnsi="Times New Roman"/>
                <w:color w:val="auto"/>
              </w:rPr>
              <w:t xml:space="preserve"> в т.ч.:</w:t>
            </w:r>
          </w:p>
          <w:p>
            <w:pPr>
              <w:pStyle w:val="ConsPlusNormal"/>
              <w:ind w:hanging="0"/>
              <w:jc w:val="center"/>
              <w:rPr>
                <w:rFonts w:ascii="Times New Roman" w:hAnsi="Times New Roman" w:cs="Times New Roman"/>
                <w:color w:val="auto"/>
              </w:rPr>
            </w:pPr>
            <w:r>
              <w:rPr>
                <w:rFonts w:cs="Times New Roman" w:ascii="Times New Roman" w:hAnsi="Times New Roman"/>
                <w:color w:val="auto"/>
              </w:rPr>
              <w:t>0,00 – обл.бюдж.</w:t>
            </w:r>
          </w:p>
          <w:p>
            <w:pPr>
              <w:pStyle w:val="ConsPlusNormal"/>
              <w:ind w:hanging="0"/>
              <w:jc w:val="center"/>
              <w:rPr>
                <w:rFonts w:ascii="Times New Roman" w:hAnsi="Times New Roman" w:cs="Times New Roman"/>
              </w:rPr>
            </w:pPr>
            <w:r>
              <w:rPr>
                <w:rFonts w:cs="Times New Roman" w:ascii="Times New Roman" w:hAnsi="Times New Roman"/>
                <w:color w:val="auto"/>
              </w:rPr>
              <w:t>0,00 – мест.бюдж.</w:t>
            </w:r>
          </w:p>
          <w:p>
            <w:pPr>
              <w:pStyle w:val="ConsPlusNormal"/>
              <w:ind w:hanging="0"/>
              <w:jc w:val="center"/>
              <w:rPr>
                <w:rFonts w:ascii="Times New Roman" w:hAnsi="Times New Roman" w:cs="Times New Roman"/>
              </w:rPr>
            </w:pPr>
            <w:r>
              <w:rPr>
                <w:rFonts w:cs="Times New Roman" w:ascii="Times New Roman" w:hAnsi="Times New Roman"/>
                <w:color w:val="auto"/>
              </w:rPr>
              <w:t>0,00 — внебюдж.</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70" w:hRule="atLeast"/>
        </w:trPr>
        <w:tc>
          <w:tcPr>
            <w:tcW w:w="816"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1. 2 .</w:t>
            </w:r>
          </w:p>
        </w:tc>
        <w:tc>
          <w:tcPr>
            <w:tcW w:w="5104" w:type="dxa"/>
            <w:tcBorders>
              <w:left w:val="single" w:sz="4" w:space="0" w:color="000001"/>
              <w:bottom w:val="single" w:sz="4" w:space="0" w:color="000001"/>
              <w:right w:val="single" w:sz="4" w:space="0" w:color="000001"/>
            </w:tcBorders>
            <w:shd w:color="auto" w:fill="auto" w:val="clear"/>
            <w:vAlign w:val="center"/>
          </w:tcPr>
          <w:p>
            <w:pPr>
              <w:pStyle w:val="ProGramma1"/>
              <w:widowControl w:val="false"/>
              <w:tabs>
                <w:tab w:val="clear" w:pos="708"/>
                <w:tab w:val="left" w:pos="2268" w:leader="none"/>
              </w:tabs>
              <w:ind w:hanging="0"/>
              <w:jc w:val="left"/>
              <w:rPr>
                <w:sz w:val="22"/>
                <w:szCs w:val="22"/>
              </w:rPr>
            </w:pPr>
            <w:r>
              <w:rPr>
                <w:sz w:val="22"/>
                <w:szCs w:val="22"/>
              </w:rPr>
              <w:t>Обустройство территории около Центра культуры и досуга в п. Ильинское - Хованское</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2022</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1318,9296</w:t>
            </w:r>
            <w:r>
              <w:rPr>
                <w:rFonts w:cs="Times New Roman" w:ascii="Times New Roman" w:hAnsi="Times New Roman"/>
                <w:vertAlign w:val="superscript"/>
              </w:rPr>
              <w:t>*</w:t>
            </w:r>
            <w:r>
              <w:rPr>
                <w:rFonts w:cs="Times New Roman" w:ascii="Times New Roman" w:hAnsi="Times New Roman"/>
              </w:rPr>
              <w:t xml:space="preserve"> в т.ч.</w:t>
            </w:r>
          </w:p>
          <w:p>
            <w:pPr>
              <w:pStyle w:val="ConsPlusNormal"/>
              <w:ind w:hanging="0"/>
              <w:jc w:val="center"/>
              <w:rPr>
                <w:rFonts w:ascii="Times New Roman" w:hAnsi="Times New Roman" w:cs="Times New Roman"/>
              </w:rPr>
            </w:pPr>
            <w:r>
              <w:rPr>
                <w:rFonts w:cs="Times New Roman" w:ascii="Times New Roman" w:hAnsi="Times New Roman"/>
              </w:rPr>
              <w:t>900,00 — обл. бюдж.</w:t>
            </w:r>
          </w:p>
          <w:p>
            <w:pPr>
              <w:pStyle w:val="ConsPlusNormal"/>
              <w:ind w:hanging="0"/>
              <w:jc w:val="center"/>
              <w:rPr>
                <w:rFonts w:ascii="Times New Roman" w:hAnsi="Times New Roman" w:cs="Times New Roman"/>
              </w:rPr>
            </w:pPr>
            <w:r>
              <w:rPr>
                <w:rFonts w:cs="Times New Roman" w:ascii="Times New Roman" w:hAnsi="Times New Roman"/>
              </w:rPr>
              <w:t>402,9296 — мест. бюдж.</w:t>
            </w:r>
          </w:p>
          <w:p>
            <w:pPr>
              <w:pStyle w:val="ConsPlusNormal"/>
              <w:ind w:hanging="0"/>
              <w:jc w:val="center"/>
              <w:rPr>
                <w:rFonts w:ascii="Times New Roman" w:hAnsi="Times New Roman" w:cs="Times New Roman"/>
              </w:rPr>
            </w:pPr>
            <w:r>
              <w:rPr>
                <w:rFonts w:cs="Times New Roman" w:ascii="Times New Roman" w:hAnsi="Times New Roman"/>
              </w:rPr>
              <w:t xml:space="preserve">16,00 – внебюдж. </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56"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201"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2.1.</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Советская, д.74</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06"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2.2.</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по ул. Советская, д.78</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51"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2.3.</w:t>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Советская, д.82</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97"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2.4.</w:t>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Молодежная, д.2а</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244"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2.5.</w:t>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Школьная, д.7</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19"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b/>
                <w:b/>
                <w:sz w:val="22"/>
                <w:szCs w:val="22"/>
              </w:rPr>
            </w:pPr>
            <w:r>
              <w:rPr>
                <w:b/>
                <w:sz w:val="22"/>
                <w:szCs w:val="22"/>
              </w:rPr>
              <w:t>Итого:</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2022 год</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1318,9296</w:t>
            </w:r>
            <w:r>
              <w:rPr>
                <w:rFonts w:cs="Times New Roman" w:ascii="Times New Roman" w:hAnsi="Times New Roman"/>
                <w:b/>
                <w:vertAlign w:val="superscript"/>
              </w:rPr>
              <w:t>*</w:t>
            </w:r>
            <w:r>
              <w:rPr>
                <w:rFonts w:cs="Times New Roman" w:ascii="Times New Roman" w:hAnsi="Times New Roman"/>
                <w:b/>
              </w:rPr>
              <w:t xml:space="preserve"> в т.ч.</w:t>
            </w:r>
          </w:p>
          <w:p>
            <w:pPr>
              <w:pStyle w:val="ConsPlusNormal"/>
              <w:ind w:hanging="0"/>
              <w:jc w:val="center"/>
              <w:rPr>
                <w:rFonts w:ascii="Times New Roman" w:hAnsi="Times New Roman" w:cs="Times New Roman"/>
                <w:b/>
                <w:b/>
              </w:rPr>
            </w:pPr>
            <w:r>
              <w:rPr>
                <w:rFonts w:cs="Times New Roman" w:ascii="Times New Roman" w:hAnsi="Times New Roman"/>
                <w:b/>
              </w:rPr>
              <w:t>900,00 — обл. бюдж.</w:t>
            </w:r>
          </w:p>
          <w:p>
            <w:pPr>
              <w:pStyle w:val="ConsPlusNormal"/>
              <w:ind w:hanging="0"/>
              <w:jc w:val="center"/>
              <w:rPr>
                <w:rFonts w:ascii="Times New Roman" w:hAnsi="Times New Roman" w:cs="Times New Roman"/>
                <w:b/>
                <w:b/>
              </w:rPr>
            </w:pPr>
            <w:r>
              <w:rPr>
                <w:rFonts w:cs="Times New Roman" w:ascii="Times New Roman" w:hAnsi="Times New Roman"/>
                <w:b/>
              </w:rPr>
              <w:t>402,9296 — мест. бюдж.</w:t>
            </w:r>
          </w:p>
          <w:p>
            <w:pPr>
              <w:pStyle w:val="ConsPlusNormal"/>
              <w:ind w:hanging="0"/>
              <w:jc w:val="center"/>
              <w:rPr>
                <w:rFonts w:ascii="Times New Roman" w:hAnsi="Times New Roman" w:cs="Times New Roman"/>
                <w:b/>
                <w:b/>
              </w:rPr>
            </w:pPr>
            <w:r>
              <w:rPr>
                <w:rFonts w:cs="Times New Roman" w:ascii="Times New Roman" w:hAnsi="Times New Roman"/>
                <w:b/>
              </w:rPr>
              <w:t>16,00 — внебюдж.</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128"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Тротуар по ул. Советская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Тротуар по ул. Революционная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1.3.</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Спортивная площадка на ул. Советская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1.4.</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Спортивная площадка на ул. Школьная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11"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58"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2.1.</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Комсомольская, д.10</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20"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2.2.</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по ул. Комсомольская, д.11</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2.3.</w:t>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Комсомольская, д.12</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2.4.</w:t>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Советская, д.80</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71"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2.5.</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Комсомольская, д.2</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right="-30" w:hanging="0"/>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2.6.</w:t>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Комсомольская, д.2а</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510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b/>
                <w:b/>
                <w:sz w:val="22"/>
                <w:szCs w:val="22"/>
              </w:rPr>
            </w:pPr>
            <w:r>
              <w:rPr>
                <w:b/>
                <w:sz w:val="22"/>
                <w:szCs w:val="22"/>
              </w:rPr>
              <w:t>Итого:</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2023 год</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4" w:type="dxa"/>
            <w:tcBorders>
              <w:left w:val="single" w:sz="4" w:space="0" w:color="000001"/>
              <w:bottom w:val="single" w:sz="4" w:space="0" w:color="00000A"/>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1.1.</w:t>
            </w:r>
          </w:p>
        </w:tc>
        <w:tc>
          <w:tcPr>
            <w:tcW w:w="5104" w:type="dxa"/>
            <w:tcBorders>
              <w:left w:val="single" w:sz="4" w:space="0" w:color="000001"/>
              <w:bottom w:val="single" w:sz="4" w:space="0" w:color="00000A"/>
              <w:right w:val="single" w:sz="4" w:space="0" w:color="000001"/>
            </w:tcBorders>
            <w:shd w:color="auto" w:fill="auto" w:val="clear"/>
            <w:vAlign w:val="center"/>
          </w:tcPr>
          <w:p>
            <w:pPr>
              <w:pStyle w:val="ConsPlusNormal"/>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Тротуар по ул. Красная</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1.2.</w:t>
            </w:r>
          </w:p>
        </w:tc>
        <w:tc>
          <w:tcPr>
            <w:tcW w:w="5104" w:type="dxa"/>
            <w:tcBorders>
              <w:left w:val="single" w:sz="4" w:space="0" w:color="000001"/>
              <w:bottom w:val="single" w:sz="4" w:space="0" w:color="00000A"/>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Тротуар по ул. Колхозная</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w:t>
            </w:r>
          </w:p>
        </w:tc>
        <w:tc>
          <w:tcPr>
            <w:tcW w:w="5104" w:type="dxa"/>
            <w:tcBorders>
              <w:left w:val="single" w:sz="4" w:space="0" w:color="000001"/>
              <w:bottom w:val="single" w:sz="4" w:space="0" w:color="00000A"/>
              <w:right w:val="single" w:sz="4" w:space="0" w:color="000001"/>
            </w:tcBorders>
            <w:shd w:color="auto" w:fill="auto" w:val="cle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2.1.</w:t>
            </w:r>
          </w:p>
        </w:tc>
        <w:tc>
          <w:tcPr>
            <w:tcW w:w="5104"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Красная, д.53а</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2.2.</w:t>
            </w:r>
          </w:p>
        </w:tc>
        <w:tc>
          <w:tcPr>
            <w:tcW w:w="5104"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Красная, д.53б</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2.3.</w:t>
            </w:r>
          </w:p>
        </w:tc>
        <w:tc>
          <w:tcPr>
            <w:tcW w:w="5104"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Красная, д.56</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2.4.</w:t>
            </w:r>
          </w:p>
        </w:tc>
        <w:tc>
          <w:tcPr>
            <w:tcW w:w="5104"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Школьная, д.6</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5104"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b/>
                <w:b/>
                <w:bCs/>
                <w:sz w:val="22"/>
                <w:szCs w:val="22"/>
              </w:rPr>
            </w:pPr>
            <w:r>
              <w:rPr>
                <w:b/>
                <w:bCs/>
                <w:sz w:val="22"/>
                <w:szCs w:val="22"/>
              </w:rPr>
              <w:t>Итого:</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bCs/>
              </w:rPr>
            </w:pPr>
            <w:r>
              <w:rPr>
                <w:rFonts w:ascii="Times New Roman" w:hAnsi="Times New Roman"/>
                <w:b/>
                <w:bCs/>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ind w:hanging="0"/>
              <w:jc w:val="center"/>
              <w:rPr>
                <w:rFonts w:ascii="Times New Roman" w:hAnsi="Times New Roman" w:cs="Times New Roman"/>
                <w:b/>
                <w:b/>
                <w:bCs/>
              </w:rPr>
            </w:pPr>
            <w:r>
              <w:rPr>
                <w:rFonts w:cs="Times New Roman" w:ascii="Times New Roman" w:hAnsi="Times New Roman"/>
                <w:b/>
                <w:bCs/>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r>
          </w:p>
        </w:tc>
        <w:tc>
          <w:tcPr>
            <w:tcW w:w="5104"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b/>
                <w:b/>
                <w:sz w:val="22"/>
                <w:szCs w:val="22"/>
              </w:rPr>
            </w:pPr>
            <w:r>
              <w:rPr>
                <w:b/>
                <w:sz w:val="22"/>
                <w:szCs w:val="22"/>
              </w:rPr>
              <w:t>Итого по подпрограмме:</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2018-2024</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rPr>
            </w:pPr>
            <w:r>
              <w:rPr>
                <w:rFonts w:cs="Times New Roman" w:ascii="Times New Roman" w:hAnsi="Times New Roman"/>
                <w:b/>
              </w:rPr>
              <w:t>3461,6221</w:t>
            </w:r>
            <w:r>
              <w:rPr>
                <w:rFonts w:cs="Times New Roman" w:ascii="Times New Roman" w:hAnsi="Times New Roman"/>
                <w:b/>
                <w:color w:val="auto"/>
              </w:rPr>
              <w:t>в т.ч.:</w:t>
            </w:r>
          </w:p>
          <w:p>
            <w:pPr>
              <w:pStyle w:val="ConsPlusNormal"/>
              <w:ind w:hanging="0"/>
              <w:jc w:val="center"/>
              <w:rPr>
                <w:rFonts w:ascii="Times New Roman" w:hAnsi="Times New Roman" w:cs="Times New Roman"/>
                <w:b/>
                <w:b/>
                <w:bCs/>
                <w:color w:val="auto"/>
              </w:rPr>
            </w:pPr>
            <w:r>
              <w:rPr>
                <w:rFonts w:cs="Times New Roman" w:ascii="Times New Roman" w:hAnsi="Times New Roman"/>
                <w:b/>
                <w:bCs/>
                <w:color w:val="auto"/>
              </w:rPr>
              <w:t>2780,4797244 – обл.бюдж.</w:t>
            </w:r>
          </w:p>
          <w:p>
            <w:pPr>
              <w:pStyle w:val="ConsPlusNormal"/>
              <w:ind w:hanging="0"/>
              <w:jc w:val="center"/>
              <w:rPr>
                <w:rFonts w:ascii="Times New Roman" w:hAnsi="Times New Roman" w:cs="Times New Roman"/>
                <w:b/>
                <w:b/>
                <w:bCs/>
                <w:color w:val="auto"/>
              </w:rPr>
            </w:pPr>
            <w:r>
              <w:rPr>
                <w:rFonts w:cs="Times New Roman" w:ascii="Times New Roman" w:hAnsi="Times New Roman"/>
                <w:b/>
                <w:bCs/>
                <w:color w:val="auto"/>
              </w:rPr>
              <w:t>642,027026 – мест.бюдж. 39,11535- внебюдж.</w:t>
            </w:r>
          </w:p>
        </w:tc>
        <w:tc>
          <w:tcPr>
            <w:tcW w:w="198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jc w:val="center"/>
              <w:rPr>
                <w:rFonts w:ascii="Times New Roman" w:hAnsi="Times New Roman" w:cs="Times New Roman"/>
                <w:b/>
                <w:b/>
              </w:rPr>
            </w:pPr>
            <w:r>
              <w:rPr>
                <w:rFonts w:cs="Times New Roman" w:ascii="Times New Roman" w:hAnsi="Times New Roman"/>
                <w:b/>
              </w:rPr>
            </w:r>
          </w:p>
          <w:p>
            <w:pPr>
              <w:pStyle w:val="ConsPlusNormal"/>
              <w:jc w:val="center"/>
              <w:rPr>
                <w:rFonts w:ascii="Times New Roman" w:hAnsi="Times New Roman" w:cs="Times New Roman"/>
                <w:b/>
                <w:b/>
              </w:rPr>
            </w:pPr>
            <w:r>
              <w:rPr>
                <w:rFonts w:cs="Times New Roman" w:ascii="Times New Roman" w:hAnsi="Times New Roman"/>
                <w:b/>
              </w:rPr>
            </w:r>
          </w:p>
        </w:tc>
      </w:tr>
      <w:tr>
        <w:trPr>
          <w:trHeight w:val="70" w:hRule="atLeast"/>
        </w:trPr>
        <w:tc>
          <w:tcPr>
            <w:tcW w:w="14786" w:type="dxa"/>
            <w:gridSpan w:val="6"/>
            <w:tcBorders>
              <w:left w:val="single" w:sz="4" w:space="0" w:color="000001"/>
              <w:bottom w:val="single" w:sz="4" w:space="0" w:color="000001"/>
              <w:right w:val="single" w:sz="4" w:space="0" w:color="000001"/>
            </w:tcBorders>
            <w:shd w:color="auto" w:fill="auto" w:val="cle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vertAlign w:val="superscript"/>
              </w:rPr>
              <w:t xml:space="preserve">* </w:t>
            </w:r>
            <w:r>
              <w:rPr>
                <w:rFonts w:cs="Times New Roman" w:ascii="Times New Roman" w:hAnsi="Times New Roman"/>
                <w:b/>
                <w:szCs w:val="22"/>
              </w:rPr>
              <w:t xml:space="preserve">-  </w:t>
            </w:r>
            <w:r>
              <w:rPr>
                <w:rFonts w:ascii="Times New Roman" w:hAnsi="Times New Roman"/>
                <w:color w:val="000000"/>
                <w:sz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2022 году, на единой федеральной платформе для онлайн голосования</w:t>
            </w:r>
          </w:p>
        </w:tc>
      </w:tr>
    </w:tbl>
    <w:p>
      <w:pPr>
        <w:sectPr>
          <w:type w:val="nextPage"/>
          <w:pgSz w:orient="landscape" w:w="16838" w:h="11906"/>
          <w:pgMar w:left="1695" w:right="1208" w:header="0" w:top="1276" w:footer="0" w:bottom="1559" w:gutter="0"/>
          <w:pgNumType w:fmt="decimal"/>
          <w:formProt w:val="false"/>
          <w:textDirection w:val="lrTb"/>
          <w:docGrid w:type="default" w:linePitch="360" w:charSpace="0"/>
        </w:sectPr>
      </w:pPr>
    </w:p>
    <w:p>
      <w:pPr>
        <w:pStyle w:val="Normal"/>
        <w:spacing w:lineRule="auto" w:line="240" w:before="0" w:after="0"/>
        <w:ind w:right="-286" w:hanging="0"/>
        <w:jc w:val="center"/>
        <w:rPr>
          <w:rFonts w:ascii="Times New Roman" w:hAnsi="Times New Roman"/>
          <w:sz w:val="24"/>
          <w:szCs w:val="24"/>
        </w:rPr>
      </w:pPr>
      <w:r>
        <w:rPr>
          <w:rFonts w:ascii="Times New Roman" w:hAnsi="Times New Roman"/>
          <w:b/>
          <w:sz w:val="24"/>
          <w:szCs w:val="24"/>
          <w:shd w:fill="FFFFFF" w:val="clear"/>
        </w:rPr>
        <w:t>5. Ресурсное обеспечение подпрограммы</w:t>
      </w:r>
    </w:p>
    <w:p>
      <w:pPr>
        <w:pStyle w:val="Normal"/>
        <w:spacing w:lineRule="auto" w:line="240" w:before="0" w:after="0"/>
        <w:ind w:right="-286" w:hanging="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tbl>
      <w:tblPr>
        <w:tblW w:w="10475" w:type="dxa"/>
        <w:jc w:val="center"/>
        <w:tblInd w:w="0" w:type="dxa"/>
        <w:tblCellMar>
          <w:top w:w="55" w:type="dxa"/>
          <w:left w:w="51" w:type="dxa"/>
          <w:bottom w:w="55" w:type="dxa"/>
          <w:right w:w="55" w:type="dxa"/>
        </w:tblCellMar>
        <w:tblLook w:val="0000"/>
      </w:tblPr>
      <w:tblGrid>
        <w:gridCol w:w="341"/>
        <w:gridCol w:w="2001"/>
        <w:gridCol w:w="2523"/>
        <w:gridCol w:w="685"/>
        <w:gridCol w:w="688"/>
        <w:gridCol w:w="851"/>
        <w:gridCol w:w="1078"/>
        <w:gridCol w:w="1040"/>
        <w:gridCol w:w="570"/>
        <w:gridCol w:w="697"/>
      </w:tblGrid>
      <w:tr>
        <w:trPr>
          <w:trHeight w:val="105" w:hRule="atLeast"/>
        </w:trPr>
        <w:tc>
          <w:tcPr>
            <w:tcW w:w="341" w:type="dxa"/>
            <w:vMerge w:val="restart"/>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w:t>
            </w:r>
          </w:p>
          <w:p>
            <w:pPr>
              <w:pStyle w:val="Style30"/>
              <w:widowControl w:val="false"/>
              <w:jc w:val="center"/>
              <w:rPr>
                <w:sz w:val="20"/>
                <w:szCs w:val="20"/>
              </w:rPr>
            </w:pPr>
            <w:r>
              <w:rPr>
                <w:b/>
                <w:bCs/>
                <w:sz w:val="20"/>
                <w:szCs w:val="20"/>
              </w:rPr>
              <w:t>п/п</w:t>
            </w:r>
          </w:p>
        </w:tc>
        <w:tc>
          <w:tcPr>
            <w:tcW w:w="2001" w:type="dxa"/>
            <w:vMerge w:val="restart"/>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Наименование программы, подпрограммы, отдельного мероприятия/источник финансирования</w:t>
            </w:r>
          </w:p>
        </w:tc>
        <w:tc>
          <w:tcPr>
            <w:tcW w:w="2523" w:type="dxa"/>
            <w:vMerge w:val="restart"/>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Ответственный исполнитель, исполнитель</w:t>
            </w:r>
          </w:p>
        </w:tc>
        <w:tc>
          <w:tcPr>
            <w:tcW w:w="5609" w:type="dxa"/>
            <w:gridSpan w:val="7"/>
            <w:tcBorders>
              <w:top w:val="single" w:sz="2" w:space="0" w:color="000001"/>
              <w:left w:val="single" w:sz="2" w:space="0" w:color="000001"/>
              <w:bottom w:val="single" w:sz="2" w:space="0" w:color="000001"/>
              <w:right w:val="single" w:sz="2" w:space="0" w:color="000001"/>
            </w:tcBorders>
            <w:shd w:color="auto" w:fill="auto" w:val="clear"/>
          </w:tcPr>
          <w:p>
            <w:pPr>
              <w:pStyle w:val="Style30"/>
              <w:widowControl w:val="false"/>
              <w:jc w:val="center"/>
              <w:rPr>
                <w:sz w:val="20"/>
                <w:szCs w:val="20"/>
              </w:rPr>
            </w:pPr>
            <w:r>
              <w:rPr>
                <w:b/>
                <w:bCs/>
                <w:sz w:val="20"/>
                <w:szCs w:val="20"/>
              </w:rPr>
              <w:t>Объем бюджетных средств (тыс. руб.)</w:t>
            </w:r>
          </w:p>
        </w:tc>
      </w:tr>
      <w:tr>
        <w:trPr>
          <w:trHeight w:val="23" w:hRule="atLeast"/>
        </w:trPr>
        <w:tc>
          <w:tcPr>
            <w:tcW w:w="341" w:type="dxa"/>
            <w:vMerge w:val="continue"/>
            <w:tcBorders>
              <w:top w:val="single" w:sz="2" w:space="0" w:color="000001"/>
              <w:left w:val="single" w:sz="2" w:space="0" w:color="000001"/>
              <w:bottom w:val="single" w:sz="2" w:space="0" w:color="000001"/>
            </w:tcBorders>
            <w:shd w:color="auto" w:fill="auto" w:val="clear"/>
          </w:tcPr>
          <w:p>
            <w:pPr>
              <w:pStyle w:val="Style30"/>
              <w:widowControl w:val="false"/>
              <w:snapToGrid w:val="false"/>
              <w:jc w:val="center"/>
              <w:rPr>
                <w:b/>
                <w:b/>
                <w:bCs/>
                <w:sz w:val="20"/>
                <w:szCs w:val="20"/>
              </w:rPr>
            </w:pPr>
            <w:r>
              <w:rPr>
                <w:b/>
                <w:bCs/>
                <w:sz w:val="20"/>
                <w:szCs w:val="20"/>
              </w:rPr>
            </w:r>
          </w:p>
        </w:tc>
        <w:tc>
          <w:tcPr>
            <w:tcW w:w="2001" w:type="dxa"/>
            <w:vMerge w:val="continue"/>
            <w:tcBorders>
              <w:top w:val="single" w:sz="2" w:space="0" w:color="000001"/>
              <w:left w:val="single" w:sz="2" w:space="0" w:color="000001"/>
              <w:bottom w:val="single" w:sz="2" w:space="0" w:color="000001"/>
            </w:tcBorders>
            <w:shd w:color="auto" w:fill="auto" w:val="clear"/>
          </w:tcPr>
          <w:p>
            <w:pPr>
              <w:pStyle w:val="Style30"/>
              <w:widowControl w:val="false"/>
              <w:snapToGrid w:val="false"/>
              <w:jc w:val="center"/>
              <w:rPr>
                <w:b/>
                <w:b/>
                <w:bCs/>
                <w:sz w:val="20"/>
                <w:szCs w:val="20"/>
              </w:rPr>
            </w:pPr>
            <w:r>
              <w:rPr>
                <w:b/>
                <w:bCs/>
                <w:sz w:val="20"/>
                <w:szCs w:val="20"/>
              </w:rPr>
            </w:r>
          </w:p>
        </w:tc>
        <w:tc>
          <w:tcPr>
            <w:tcW w:w="2523" w:type="dxa"/>
            <w:vMerge w:val="continue"/>
            <w:tcBorders>
              <w:top w:val="single" w:sz="2" w:space="0" w:color="000001"/>
              <w:left w:val="single" w:sz="2" w:space="0" w:color="000001"/>
              <w:bottom w:val="single" w:sz="2" w:space="0" w:color="000001"/>
            </w:tcBorders>
            <w:shd w:color="auto" w:fill="auto" w:val="clear"/>
          </w:tcPr>
          <w:p>
            <w:pPr>
              <w:pStyle w:val="Style30"/>
              <w:widowControl w:val="false"/>
              <w:snapToGrid w:val="false"/>
              <w:jc w:val="center"/>
              <w:rPr>
                <w:b/>
                <w:b/>
                <w:bCs/>
                <w:sz w:val="20"/>
                <w:szCs w:val="20"/>
              </w:rPr>
            </w:pPr>
            <w:r>
              <w:rPr>
                <w:b/>
                <w:bCs/>
                <w:sz w:val="20"/>
                <w:szCs w:val="20"/>
              </w:rPr>
            </w:r>
          </w:p>
        </w:tc>
        <w:tc>
          <w:tcPr>
            <w:tcW w:w="685" w:type="dxa"/>
            <w:tcBorders>
              <w:top w:val="single" w:sz="2" w:space="0" w:color="000001"/>
              <w:left w:val="single" w:sz="2" w:space="0" w:color="000001"/>
              <w:bottom w:val="single" w:sz="2" w:space="0" w:color="000001"/>
              <w:right w:val="single" w:sz="4" w:space="0" w:color="000000"/>
            </w:tcBorders>
            <w:shd w:color="auto" w:fill="auto" w:val="clear"/>
          </w:tcPr>
          <w:p>
            <w:pPr>
              <w:pStyle w:val="Style30"/>
              <w:widowControl w:val="false"/>
              <w:jc w:val="center"/>
              <w:rPr>
                <w:sz w:val="20"/>
                <w:szCs w:val="20"/>
              </w:rPr>
            </w:pPr>
            <w:r>
              <w:rPr>
                <w:b/>
                <w:bCs/>
                <w:sz w:val="20"/>
                <w:szCs w:val="20"/>
              </w:rPr>
              <w:t>2018</w:t>
            </w:r>
          </w:p>
        </w:tc>
        <w:tc>
          <w:tcPr>
            <w:tcW w:w="688" w:type="dxa"/>
            <w:tcBorders>
              <w:top w:val="single" w:sz="2" w:space="0" w:color="000001"/>
              <w:left w:val="single" w:sz="4" w:space="0" w:color="000000"/>
              <w:bottom w:val="single" w:sz="2" w:space="0" w:color="000001"/>
            </w:tcBorders>
            <w:shd w:color="auto" w:fill="auto" w:val="clear"/>
          </w:tcPr>
          <w:p>
            <w:pPr>
              <w:pStyle w:val="Style30"/>
              <w:widowControl w:val="false"/>
              <w:jc w:val="center"/>
              <w:rPr>
                <w:sz w:val="20"/>
                <w:szCs w:val="20"/>
              </w:rPr>
            </w:pPr>
            <w:r>
              <w:rPr>
                <w:b/>
                <w:bCs/>
                <w:sz w:val="20"/>
                <w:szCs w:val="20"/>
              </w:rPr>
              <w:t>2019</w:t>
            </w:r>
          </w:p>
        </w:tc>
        <w:tc>
          <w:tcPr>
            <w:tcW w:w="851"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2020</w:t>
            </w:r>
          </w:p>
        </w:tc>
        <w:tc>
          <w:tcPr>
            <w:tcW w:w="1078"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2021</w:t>
            </w:r>
          </w:p>
        </w:tc>
        <w:tc>
          <w:tcPr>
            <w:tcW w:w="1040"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2022</w:t>
            </w:r>
          </w:p>
        </w:tc>
        <w:tc>
          <w:tcPr>
            <w:tcW w:w="570"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2023</w:t>
            </w:r>
          </w:p>
        </w:tc>
        <w:tc>
          <w:tcPr>
            <w:tcW w:w="697" w:type="dxa"/>
            <w:tcBorders>
              <w:top w:val="single" w:sz="2" w:space="0" w:color="000001"/>
              <w:left w:val="single" w:sz="2" w:space="0" w:color="000001"/>
              <w:bottom w:val="single" w:sz="2" w:space="0" w:color="000001"/>
              <w:right w:val="single" w:sz="2" w:space="0" w:color="000001"/>
            </w:tcBorders>
            <w:shd w:color="auto" w:fill="auto" w:val="clear"/>
          </w:tcPr>
          <w:p>
            <w:pPr>
              <w:pStyle w:val="Style30"/>
              <w:widowControl w:val="false"/>
              <w:jc w:val="center"/>
              <w:rPr>
                <w:b/>
                <w:b/>
                <w:bCs/>
                <w:sz w:val="20"/>
                <w:szCs w:val="20"/>
              </w:rPr>
            </w:pPr>
            <w:r>
              <w:rPr>
                <w:b/>
                <w:bCs/>
                <w:sz w:val="20"/>
                <w:szCs w:val="20"/>
              </w:rPr>
              <w:t>2024</w:t>
            </w:r>
          </w:p>
        </w:tc>
      </w:tr>
      <w:tr>
        <w:trPr>
          <w:trHeight w:val="25" w:hRule="atLeast"/>
        </w:trPr>
        <w:tc>
          <w:tcPr>
            <w:tcW w:w="2342" w:type="dxa"/>
            <w:gridSpan w:val="2"/>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b/>
                <w:b/>
                <w:sz w:val="20"/>
                <w:szCs w:val="20"/>
              </w:rPr>
            </w:pPr>
            <w:r>
              <w:rPr>
                <w:b/>
                <w:sz w:val="20"/>
                <w:szCs w:val="20"/>
              </w:rPr>
              <w:t>Подпрограмма, всего:</w:t>
            </w:r>
          </w:p>
        </w:tc>
        <w:tc>
          <w:tcPr>
            <w:tcW w:w="2523"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b/>
                <w:b/>
                <w:sz w:val="20"/>
                <w:szCs w:val="20"/>
              </w:rPr>
            </w:pPr>
            <w:r>
              <w:rPr>
                <w:b/>
                <w:sz w:val="20"/>
                <w:szCs w:val="20"/>
              </w:rPr>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851"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1078"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104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57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r>
      <w:tr>
        <w:trPr/>
        <w:tc>
          <w:tcPr>
            <w:tcW w:w="341"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1.</w:t>
            </w:r>
          </w:p>
        </w:tc>
        <w:tc>
          <w:tcPr>
            <w:tcW w:w="2001"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2523"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Администрация Ильинского муниципального района</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ConsPlusNormal"/>
              <w:snapToGrid w:val="false"/>
              <w:ind w:hanging="0"/>
              <w:jc w:val="center"/>
              <w:rPr>
                <w:rFonts w:ascii="Times New Roman" w:hAnsi="Times New Roman" w:cs="Times New Roman"/>
                <w:b/>
                <w:b/>
                <w:sz w:val="20"/>
              </w:rPr>
            </w:pPr>
            <w:r>
              <w:rPr>
                <w:rFonts w:cs="Times New Roman" w:ascii="Times New Roman" w:hAnsi="Times New Roman"/>
                <w:b/>
                <w:sz w:val="20"/>
              </w:rPr>
              <w:t>2142,6925</w:t>
            </w:r>
          </w:p>
        </w:tc>
        <w:tc>
          <w:tcPr>
            <w:tcW w:w="1040" w:type="dxa"/>
            <w:tcBorders>
              <w:top w:val="single" w:sz="2" w:space="0" w:color="000001"/>
              <w:left w:val="single" w:sz="2" w:space="0" w:color="000001"/>
              <w:bottom w:val="single" w:sz="2" w:space="0" w:color="000001"/>
            </w:tcBorders>
            <w:shd w:color="auto" w:fill="auto" w:val="clear"/>
            <w:vAlign w:val="center"/>
          </w:tcPr>
          <w:p>
            <w:pPr>
              <w:pStyle w:val="ConsPlusNormal"/>
              <w:snapToGrid w:val="false"/>
              <w:ind w:hanging="0"/>
              <w:jc w:val="center"/>
              <w:rPr>
                <w:rFonts w:ascii="Times New Roman" w:hAnsi="Times New Roman" w:cs="Times New Roman"/>
                <w:b/>
                <w:b/>
              </w:rPr>
            </w:pPr>
            <w:r>
              <w:rPr>
                <w:rFonts w:cs="Times New Roman" w:ascii="Times New Roman" w:hAnsi="Times New Roman"/>
                <w:b/>
                <w:sz w:val="20"/>
              </w:rPr>
              <w:t>1318,9296</w:t>
            </w:r>
            <w:r>
              <w:rPr>
                <w:rFonts w:cs="Times New Roman" w:ascii="Times New Roman" w:hAnsi="Times New Roman"/>
                <w:b/>
                <w:sz w:val="20"/>
                <w:vertAlign w:val="superscript"/>
              </w:rPr>
              <w:t>*</w:t>
            </w:r>
          </w:p>
        </w:tc>
        <w:tc>
          <w:tcPr>
            <w:tcW w:w="57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r>
      <w:tr>
        <w:trPr>
          <w:trHeight w:val="384" w:hRule="exact"/>
        </w:trPr>
        <w:tc>
          <w:tcPr>
            <w:tcW w:w="4865" w:type="dxa"/>
            <w:gridSpan w:val="3"/>
            <w:tcBorders>
              <w:top w:val="single" w:sz="2" w:space="0" w:color="000001"/>
              <w:left w:val="single" w:sz="2" w:space="0" w:color="000001"/>
              <w:bottom w:val="single" w:sz="2" w:space="0" w:color="000001"/>
            </w:tcBorders>
            <w:shd w:color="auto" w:fill="auto" w:val="clear"/>
          </w:tcPr>
          <w:p>
            <w:pPr>
              <w:pStyle w:val="Style30"/>
              <w:widowControl w:val="false"/>
              <w:rPr>
                <w:sz w:val="20"/>
                <w:szCs w:val="20"/>
              </w:rPr>
            </w:pPr>
            <w:r>
              <w:rPr>
                <w:sz w:val="20"/>
                <w:szCs w:val="20"/>
              </w:rPr>
              <w:t>-бюджетное ассигнования: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78" w:hRule="exact"/>
        </w:trPr>
        <w:tc>
          <w:tcPr>
            <w:tcW w:w="4865" w:type="dxa"/>
            <w:gridSpan w:val="3"/>
            <w:tcBorders>
              <w:top w:val="single" w:sz="2" w:space="0" w:color="000001"/>
              <w:left w:val="single" w:sz="2" w:space="0" w:color="000001"/>
              <w:bottom w:val="single" w:sz="2" w:space="0" w:color="000001"/>
            </w:tcBorders>
            <w:shd w:color="auto" w:fill="auto" w:val="clear"/>
          </w:tcPr>
          <w:p>
            <w:pPr>
              <w:pStyle w:val="Style30"/>
              <w:widowControl w:val="false"/>
              <w:rPr>
                <w:sz w:val="20"/>
                <w:szCs w:val="20"/>
              </w:rPr>
            </w:pPr>
            <w:r>
              <w:rPr>
                <w:sz w:val="20"/>
                <w:szCs w:val="20"/>
              </w:rPr>
              <w:t>-бюджет Ильинского городского поселения</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239,097426</w:t>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402,9296</w:t>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85" w:hRule="exact"/>
        </w:trPr>
        <w:tc>
          <w:tcPr>
            <w:tcW w:w="4865" w:type="dxa"/>
            <w:gridSpan w:val="3"/>
            <w:tcBorders>
              <w:top w:val="single" w:sz="2" w:space="0" w:color="000001"/>
              <w:left w:val="single" w:sz="2" w:space="0" w:color="000001"/>
              <w:bottom w:val="single" w:sz="2" w:space="0" w:color="000001"/>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-областной бюджет</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ConsPlusNormal"/>
              <w:ind w:hanging="0"/>
              <w:jc w:val="center"/>
              <w:rPr>
                <w:rFonts w:ascii="Times New Roman" w:hAnsi="Times New Roman"/>
                <w:sz w:val="20"/>
                <w:lang w:val="en-US"/>
              </w:rPr>
            </w:pPr>
            <w:r>
              <w:rPr>
                <w:rFonts w:ascii="Times New Roman" w:hAnsi="Times New Roman"/>
                <w:sz w:val="20"/>
                <w:lang w:val="en-US"/>
              </w:rPr>
              <w:t>1880,4724</w:t>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900,0</w:t>
            </w:r>
            <w:r>
              <w:rPr>
                <w:rFonts w:ascii="Times New Roman" w:hAnsi="Times New Roman"/>
                <w:sz w:val="20"/>
                <w:szCs w:val="20"/>
                <w:shd w:fill="FFFFFF" w:val="clear"/>
                <w:lang w:val="en-US"/>
              </w:rPr>
              <w:t>0</w:t>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85" w:hRule="exact"/>
        </w:trPr>
        <w:tc>
          <w:tcPr>
            <w:tcW w:w="4865" w:type="dxa"/>
            <w:gridSpan w:val="3"/>
            <w:tcBorders>
              <w:left w:val="single" w:sz="2" w:space="0" w:color="000001"/>
              <w:bottom w:val="single" w:sz="2" w:space="0" w:color="000001"/>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внебюджетные средства</w:t>
            </w:r>
          </w:p>
        </w:tc>
        <w:tc>
          <w:tcPr>
            <w:tcW w:w="685" w:type="dxa"/>
            <w:tcBorders>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88" w:type="dxa"/>
            <w:tcBorders>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1078" w:type="dxa"/>
            <w:tcBorders>
              <w:left w:val="single" w:sz="2" w:space="0" w:color="000001"/>
              <w:bottom w:val="single" w:sz="2" w:space="0" w:color="000001"/>
            </w:tcBorders>
            <w:shd w:color="auto" w:fill="auto" w:val="clear"/>
            <w:vAlign w:val="center"/>
          </w:tcPr>
          <w:p>
            <w:pPr>
              <w:pStyle w:val="ConsPlusNormal"/>
              <w:snapToGrid w:val="false"/>
              <w:ind w:hanging="0"/>
              <w:jc w:val="center"/>
              <w:rPr>
                <w:rFonts w:ascii="Times New Roman" w:hAnsi="Times New Roman" w:cs="Times New Roman"/>
                <w:color w:val="auto"/>
                <w:sz w:val="20"/>
              </w:rPr>
            </w:pPr>
            <w:r>
              <w:rPr>
                <w:rFonts w:cs="Times New Roman" w:ascii="Times New Roman" w:hAnsi="Times New Roman"/>
                <w:color w:val="auto"/>
                <w:sz w:val="20"/>
              </w:rPr>
              <w:t>23,11535</w:t>
            </w:r>
          </w:p>
        </w:tc>
        <w:tc>
          <w:tcPr>
            <w:tcW w:w="104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16,00</w:t>
            </w:r>
          </w:p>
        </w:tc>
        <w:tc>
          <w:tcPr>
            <w:tcW w:w="57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0,0</w:t>
            </w:r>
          </w:p>
        </w:tc>
        <w:tc>
          <w:tcPr>
            <w:tcW w:w="697" w:type="dxa"/>
            <w:tcBorders>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0,0</w:t>
            </w:r>
          </w:p>
        </w:tc>
      </w:tr>
      <w:tr>
        <w:trPr/>
        <w:tc>
          <w:tcPr>
            <w:tcW w:w="341"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1.1.</w:t>
            </w:r>
          </w:p>
        </w:tc>
        <w:tc>
          <w:tcPr>
            <w:tcW w:w="2001"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«Благоустройство терри-торий общего пользования в п. Ильинское-Хованское»</w:t>
            </w:r>
          </w:p>
        </w:tc>
        <w:tc>
          <w:tcPr>
            <w:tcW w:w="2523"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Администрация Ильинского муниципального района</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ConsPlusNormal"/>
              <w:snapToGrid w:val="false"/>
              <w:ind w:hanging="0"/>
              <w:jc w:val="center"/>
              <w:rPr>
                <w:rFonts w:ascii="Times New Roman" w:hAnsi="Times New Roman" w:cs="Times New Roman"/>
                <w:b/>
                <w:b/>
                <w:sz w:val="20"/>
              </w:rPr>
            </w:pPr>
            <w:r>
              <w:rPr>
                <w:rFonts w:cs="Times New Roman" w:ascii="Times New Roman" w:hAnsi="Times New Roman"/>
                <w:b/>
                <w:sz w:val="20"/>
              </w:rPr>
              <w:t>2142,6925</w:t>
            </w:r>
          </w:p>
        </w:tc>
        <w:tc>
          <w:tcPr>
            <w:tcW w:w="1040" w:type="dxa"/>
            <w:tcBorders>
              <w:top w:val="single" w:sz="2" w:space="0" w:color="000001"/>
              <w:left w:val="single" w:sz="2" w:space="0" w:color="000001"/>
              <w:bottom w:val="single" w:sz="2" w:space="0" w:color="000001"/>
            </w:tcBorders>
            <w:shd w:color="auto" w:fill="auto" w:val="clear"/>
            <w:vAlign w:val="center"/>
          </w:tcPr>
          <w:p>
            <w:pPr>
              <w:pStyle w:val="ConsPlusNormal"/>
              <w:snapToGrid w:val="false"/>
              <w:ind w:hanging="0"/>
              <w:jc w:val="center"/>
              <w:rPr>
                <w:rFonts w:ascii="Times New Roman" w:hAnsi="Times New Roman" w:cs="Times New Roman"/>
                <w:b/>
                <w:b/>
              </w:rPr>
            </w:pPr>
            <w:r>
              <w:rPr>
                <w:rFonts w:cs="Times New Roman" w:ascii="Times New Roman" w:hAnsi="Times New Roman"/>
                <w:b/>
                <w:sz w:val="20"/>
              </w:rPr>
              <w:t>1318,9296</w:t>
            </w:r>
            <w:r>
              <w:rPr>
                <w:rFonts w:cs="Times New Roman" w:ascii="Times New Roman" w:hAnsi="Times New Roman"/>
                <w:b/>
                <w:sz w:val="20"/>
                <w:vertAlign w:val="superscript"/>
              </w:rPr>
              <w:t>*</w:t>
            </w:r>
          </w:p>
        </w:tc>
        <w:tc>
          <w:tcPr>
            <w:tcW w:w="57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r>
      <w:tr>
        <w:trPr>
          <w:trHeight w:val="283" w:hRule="atLeast"/>
        </w:trPr>
        <w:tc>
          <w:tcPr>
            <w:tcW w:w="4865"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-бюджетные ассигнования:</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56" w:hRule="exact"/>
        </w:trPr>
        <w:tc>
          <w:tcPr>
            <w:tcW w:w="4865"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 Ильинского городского поселения</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lang w:val="en-US"/>
              </w:rPr>
              <w:t>239,097426</w:t>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highlight w:val="white"/>
                <w:lang w:val="en-US"/>
              </w:rPr>
            </w:pPr>
            <w:r>
              <w:rPr>
                <w:rFonts w:ascii="Times New Roman" w:hAnsi="Times New Roman"/>
                <w:sz w:val="20"/>
                <w:szCs w:val="20"/>
              </w:rPr>
              <w:t>402,9296</w:t>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283" w:hRule="atLeast"/>
        </w:trPr>
        <w:tc>
          <w:tcPr>
            <w:tcW w:w="4865"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 областной бюджет</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ConsPlusNormal"/>
              <w:snapToGrid w:val="false"/>
              <w:ind w:hanging="0"/>
              <w:jc w:val="center"/>
              <w:rPr>
                <w:rFonts w:ascii="Times New Roman" w:hAnsi="Times New Roman"/>
                <w:sz w:val="20"/>
              </w:rPr>
            </w:pPr>
            <w:r>
              <w:rPr>
                <w:rFonts w:ascii="Times New Roman" w:hAnsi="Times New Roman"/>
                <w:sz w:val="20"/>
                <w:lang w:val="en-US"/>
              </w:rPr>
              <w:t>1880,4724</w:t>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highlight w:val="white"/>
                <w:lang w:val="en-US"/>
              </w:rPr>
            </w:pPr>
            <w:r>
              <w:rPr>
                <w:rFonts w:ascii="Times New Roman" w:hAnsi="Times New Roman"/>
                <w:sz w:val="20"/>
                <w:szCs w:val="20"/>
                <w:shd w:fill="FFFFFF" w:val="clear"/>
              </w:rPr>
              <w:t>900</w:t>
            </w:r>
            <w:r>
              <w:rPr>
                <w:rFonts w:ascii="Times New Roman" w:hAnsi="Times New Roman"/>
                <w:sz w:val="20"/>
                <w:szCs w:val="20"/>
                <w:shd w:fill="FFFFFF" w:val="clear"/>
                <w:lang w:val="en-US"/>
              </w:rPr>
              <w:t>,00</w:t>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283" w:hRule="atLeast"/>
        </w:trPr>
        <w:tc>
          <w:tcPr>
            <w:tcW w:w="4865" w:type="dxa"/>
            <w:gridSpan w:val="3"/>
            <w:tcBorders>
              <w:left w:val="single" w:sz="2" w:space="0" w:color="000001"/>
              <w:bottom w:val="single" w:sz="2" w:space="0" w:color="000001"/>
            </w:tcBorders>
            <w:shd w:color="auto" w:fill="auto" w:val="cle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 внебюджетные средства</w:t>
            </w:r>
          </w:p>
        </w:tc>
        <w:tc>
          <w:tcPr>
            <w:tcW w:w="685" w:type="dxa"/>
            <w:tcBorders>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88" w:type="dxa"/>
            <w:tcBorders>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1078"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23,11535</w:t>
            </w:r>
          </w:p>
        </w:tc>
        <w:tc>
          <w:tcPr>
            <w:tcW w:w="104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rPr>
              <w:t>16</w:t>
            </w:r>
            <w:r>
              <w:rPr>
                <w:rFonts w:ascii="Times New Roman" w:hAnsi="Times New Roman"/>
                <w:sz w:val="20"/>
                <w:szCs w:val="20"/>
                <w:lang w:val="en-US"/>
              </w:rPr>
              <w:t>,00</w:t>
            </w:r>
          </w:p>
        </w:tc>
        <w:tc>
          <w:tcPr>
            <w:tcW w:w="57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97" w:type="dxa"/>
            <w:tcBorders>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c>
          <w:tcPr>
            <w:tcW w:w="341"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1.2</w:t>
            </w:r>
          </w:p>
        </w:tc>
        <w:tc>
          <w:tcPr>
            <w:tcW w:w="2001" w:type="dxa"/>
            <w:tcBorders>
              <w:top w:val="single" w:sz="2" w:space="0" w:color="000001"/>
              <w:left w:val="single" w:sz="2" w:space="0" w:color="000001"/>
              <w:bottom w:val="single" w:sz="2" w:space="0" w:color="000001"/>
            </w:tcBorders>
            <w:shd w:color="auto" w:fill="auto" w:val="clear"/>
            <w:vAlign w:val="center"/>
          </w:tcPr>
          <w:p>
            <w:pPr>
              <w:pStyle w:val="Style30"/>
              <w:widowControl w:val="false"/>
              <w:rPr>
                <w:sz w:val="20"/>
                <w:szCs w:val="20"/>
              </w:rPr>
            </w:pPr>
            <w:r>
              <w:rPr>
                <w:sz w:val="20"/>
                <w:szCs w:val="20"/>
              </w:rPr>
              <w:t>«Благоустройство дворовых территорий многоквартир-ных домов в п. Ильинское-Хованское»</w:t>
            </w:r>
          </w:p>
        </w:tc>
        <w:tc>
          <w:tcPr>
            <w:tcW w:w="2523"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Администрация Ильинского муниципального района</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4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57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r>
      <w:tr>
        <w:trPr>
          <w:trHeight w:val="360" w:hRule="exact"/>
        </w:trPr>
        <w:tc>
          <w:tcPr>
            <w:tcW w:w="4865"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-бюджетные ассигнования:</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67" w:hRule="exact"/>
        </w:trPr>
        <w:tc>
          <w:tcPr>
            <w:tcW w:w="4865"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 Ильинского городского поселения</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72" w:hRule="exact"/>
        </w:trPr>
        <w:tc>
          <w:tcPr>
            <w:tcW w:w="4865"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-областной бюджет</w:t>
            </w:r>
          </w:p>
        </w:tc>
        <w:tc>
          <w:tcPr>
            <w:tcW w:w="685"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1"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4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57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97"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838" w:hRule="exact"/>
        </w:trPr>
        <w:tc>
          <w:tcPr>
            <w:tcW w:w="10474" w:type="dxa"/>
            <w:gridSpan w:val="10"/>
            <w:tcBorders>
              <w:left w:val="single" w:sz="2" w:space="0" w:color="000001"/>
              <w:bottom w:val="single" w:sz="2" w:space="0" w:color="000001"/>
              <w:right w:val="single" w:sz="2" w:space="0" w:color="000001"/>
            </w:tcBorders>
            <w:shd w:color="auto" w:fill="auto" w:val="clear"/>
            <w:vAlign w:val="center"/>
          </w:tcPr>
          <w:p>
            <w:pPr>
              <w:pStyle w:val="Style30"/>
              <w:widowControl w:val="false"/>
              <w:jc w:val="both"/>
              <w:rPr>
                <w:sz w:val="20"/>
                <w:szCs w:val="20"/>
                <w:vertAlign w:val="superscript"/>
              </w:rPr>
            </w:pPr>
            <w:r>
              <w:rPr>
                <w:sz w:val="20"/>
                <w:szCs w:val="20"/>
                <w:vertAlign w:val="superscript"/>
              </w:rPr>
              <w:t>*</w:t>
            </w:r>
            <w:r>
              <w:rPr>
                <w:sz w:val="20"/>
                <w:szCs w:val="20"/>
              </w:rPr>
              <w:t xml:space="preserve"> - </w:t>
            </w:r>
            <w:r>
              <w:rPr>
                <w:color w:val="000000"/>
                <w:sz w:val="20"/>
                <w:szCs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2022 году, на единой федеральной платформе для онлайн голосования</w:t>
            </w:r>
          </w:p>
        </w:tc>
      </w:tr>
    </w:tbl>
    <w:p>
      <w:pPr>
        <w:pStyle w:val="Normal"/>
        <w:spacing w:lineRule="auto" w:line="240" w:before="0" w:after="0"/>
        <w:ind w:firstLine="4961"/>
        <w:jc w:val="right"/>
        <w:rPr>
          <w:rFonts w:ascii="Times New Roman" w:hAnsi="Times New Roman"/>
        </w:rPr>
      </w:pPr>
      <w:r>
        <w:br w:type="page"/>
      </w:r>
      <w:r>
        <w:rPr>
          <w:rFonts w:ascii="Times New Roman" w:hAnsi="Times New Roman"/>
          <w:color w:val="000000"/>
          <w:sz w:val="20"/>
          <w:szCs w:val="20"/>
        </w:rPr>
        <w:t>Приложение 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Минимальный перечень работ</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по благоустройству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многоквартирных домов*</w:t>
      </w:r>
    </w:p>
    <w:p>
      <w:pPr>
        <w:pStyle w:val="Normal"/>
        <w:spacing w:lineRule="auto" w:line="240" w:before="0" w:after="0"/>
        <w:jc w:val="center"/>
        <w:rPr>
          <w:b/>
          <w:b/>
          <w:bCs/>
        </w:rPr>
      </w:pPr>
      <w:r>
        <w:rPr>
          <w:b/>
          <w:bCs/>
        </w:rPr>
      </w:r>
    </w:p>
    <w:tbl>
      <w:tblPr>
        <w:tblW w:w="9148" w:type="dxa"/>
        <w:jc w:val="center"/>
        <w:tblInd w:w="0" w:type="dxa"/>
        <w:tblCellMar>
          <w:top w:w="0" w:type="dxa"/>
          <w:left w:w="98" w:type="dxa"/>
          <w:bottom w:w="0" w:type="dxa"/>
          <w:right w:w="108" w:type="dxa"/>
        </w:tblCellMar>
        <w:tblLook w:val="0000"/>
      </w:tblPr>
      <w:tblGrid>
        <w:gridCol w:w="3618"/>
        <w:gridCol w:w="5529"/>
      </w:tblGrid>
      <w:tr>
        <w:trPr>
          <w:trHeight w:val="186"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
                <w:sz w:val="20"/>
                <w:szCs w:val="20"/>
              </w:rPr>
              <w:t>Виды работ</w:t>
            </w:r>
          </w:p>
        </w:tc>
      </w:tr>
      <w:tr>
        <w:trPr>
          <w:trHeight w:val="275"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ind w:left="0" w:hanging="360"/>
              <w:rPr>
                <w:sz w:val="20"/>
                <w:szCs w:val="20"/>
              </w:rPr>
            </w:pPr>
            <w:r>
              <w:rPr>
                <w:b/>
                <w:sz w:val="20"/>
                <w:szCs w:val="20"/>
              </w:rPr>
              <w:t>Ремонт дворовых проездов</w:t>
            </w:r>
          </w:p>
        </w:tc>
      </w:tr>
      <w:tr>
        <w:trPr>
          <w:trHeight w:val="70"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ind w:left="0" w:hanging="360"/>
              <w:rPr>
                <w:sz w:val="20"/>
                <w:szCs w:val="20"/>
              </w:rPr>
            </w:pPr>
            <w:r>
              <w:rPr>
                <w:b/>
                <w:sz w:val="20"/>
                <w:szCs w:val="20"/>
                <w:shd w:fill="FFFFFF" w:val="clear"/>
              </w:rPr>
              <w:t>Обеспечение освещения дворовых территорий</w:t>
            </w:r>
          </w:p>
        </w:tc>
      </w:tr>
      <w:tr>
        <w:trPr>
          <w:trHeight w:val="269"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ind w:left="0" w:hanging="360"/>
              <w:rPr>
                <w:sz w:val="20"/>
                <w:szCs w:val="20"/>
              </w:rPr>
            </w:pPr>
            <w:r>
              <w:rPr>
                <w:b/>
                <w:sz w:val="20"/>
                <w:szCs w:val="20"/>
              </w:rPr>
              <w:t>Установка скамеек</w:t>
            </w:r>
          </w:p>
        </w:tc>
      </w:tr>
      <w:tr>
        <w:trPr>
          <w:trHeight w:val="2416" w:hRule="atLeast"/>
        </w:trPr>
        <w:tc>
          <w:tcPr>
            <w:tcW w:w="361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color w:val="000000"/>
                <w:sz w:val="20"/>
                <w:szCs w:val="20"/>
              </w:rPr>
            </w:pPr>
            <w:r>
              <w:rPr>
                <w:rFonts w:ascii="Times New Roman" w:hAnsi="Times New Roman"/>
                <w:b/>
                <w:color w:val="000000"/>
                <w:sz w:val="20"/>
                <w:szCs w:val="20"/>
              </w:rPr>
              <w:drawing>
                <wp:anchor behindDoc="0" distT="0" distB="0" distL="0" distR="0" simplePos="0" locked="0" layoutInCell="1" allowOverlap="1" relativeHeight="2">
                  <wp:simplePos x="0" y="0"/>
                  <wp:positionH relativeFrom="column">
                    <wp:posOffset>377190</wp:posOffset>
                  </wp:positionH>
                  <wp:positionV relativeFrom="paragraph">
                    <wp:posOffset>171450</wp:posOffset>
                  </wp:positionV>
                  <wp:extent cx="1569720" cy="121221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rcRect l="-92" t="-119" r="-92" b="-119"/>
                          <a:stretch>
                            <a:fillRect/>
                          </a:stretch>
                        </pic:blipFill>
                        <pic:spPr bwMode="auto">
                          <a:xfrm>
                            <a:off x="0" y="0"/>
                            <a:ext cx="1569720" cy="121221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без спинки</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40" w:type="dxa"/>
              <w:jc w:val="left"/>
              <w:tblInd w:w="482" w:type="dxa"/>
              <w:tblCellMar>
                <w:top w:w="0" w:type="dxa"/>
                <w:left w:w="75" w:type="dxa"/>
                <w:bottom w:w="0" w:type="dxa"/>
                <w:right w:w="0" w:type="dxa"/>
              </w:tblCellMar>
              <w:tblLook w:val="0000"/>
            </w:tblPr>
            <w:tblGrid>
              <w:gridCol w:w="1842"/>
              <w:gridCol w:w="2997"/>
            </w:tblGrid>
            <w:tr>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97" w:type="dxa"/>
                  <w:tcBorders/>
                  <w:shd w:color="auto" w:fill="FFFFFF" w:val="clear"/>
                  <w:vAlign w:val="center"/>
                </w:tcPr>
                <w:p>
                  <w:pPr>
                    <w:pStyle w:val="Normal"/>
                    <w:widowControl w:val="false"/>
                    <w:spacing w:lineRule="auto" w:line="240" w:before="0" w:after="0"/>
                    <w:ind w:left="350" w:hanging="350"/>
                    <w:rPr>
                      <w:rFonts w:ascii="Times New Roman" w:hAnsi="Times New Roman"/>
                      <w:sz w:val="20"/>
                      <w:szCs w:val="20"/>
                    </w:rPr>
                  </w:pPr>
                  <w:r>
                    <w:rPr>
                      <w:rFonts w:ascii="Times New Roman" w:hAnsi="Times New Roman"/>
                      <w:color w:val="000000"/>
                      <w:sz w:val="20"/>
                      <w:szCs w:val="20"/>
                    </w:rPr>
                    <w:t>Длина скамейки - 2,0 м;</w:t>
                  </w:r>
                </w:p>
                <w:p>
                  <w:pPr>
                    <w:pStyle w:val="Normal"/>
                    <w:widowControl w:val="false"/>
                    <w:spacing w:lineRule="auto" w:line="240" w:before="0" w:after="0"/>
                    <w:ind w:left="513" w:hanging="513"/>
                    <w:rPr>
                      <w:rFonts w:ascii="Times New Roman" w:hAnsi="Times New Roman"/>
                      <w:sz w:val="20"/>
                      <w:szCs w:val="20"/>
                    </w:rPr>
                  </w:pPr>
                  <w:r>
                    <w:rPr>
                      <w:rFonts w:ascii="Times New Roman" w:hAnsi="Times New Roman"/>
                      <w:color w:val="000000"/>
                      <w:sz w:val="20"/>
                      <w:szCs w:val="20"/>
                    </w:rPr>
                    <w:t>Ширина - 385 мм;</w:t>
                  </w:r>
                </w:p>
                <w:p>
                  <w:pPr>
                    <w:pStyle w:val="Normal"/>
                    <w:widowControl w:val="false"/>
                    <w:spacing w:lineRule="auto" w:line="240" w:before="0" w:after="0"/>
                    <w:ind w:left="513" w:hanging="513"/>
                    <w:rPr>
                      <w:rFonts w:ascii="Times New Roman" w:hAnsi="Times New Roman"/>
                      <w:sz w:val="20"/>
                      <w:szCs w:val="20"/>
                    </w:rPr>
                  </w:pPr>
                  <w:r>
                    <w:rPr>
                      <w:rFonts w:ascii="Times New Roman" w:hAnsi="Times New Roman"/>
                      <w:color w:val="000000"/>
                      <w:sz w:val="20"/>
                      <w:szCs w:val="20"/>
                    </w:rPr>
                    <w:t>Высота - 660  мм.</w:t>
                  </w:r>
                </w:p>
              </w:tc>
            </w:tr>
            <w:tr>
              <w:trPr/>
              <w:tc>
                <w:tcPr>
                  <w:tcW w:w="1842"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97"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579" w:hRule="atLeast"/>
        </w:trPr>
        <w:tc>
          <w:tcPr>
            <w:tcW w:w="361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color w:val="000000"/>
                <w:sz w:val="20"/>
                <w:szCs w:val="20"/>
              </w:rPr>
            </w:pPr>
            <w:r>
              <w:rPr>
                <w:rFonts w:ascii="Times New Roman" w:hAnsi="Times New Roman"/>
                <w:b/>
                <w:color w:val="000000"/>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
                  <wp:simplePos x="0" y="0"/>
                  <wp:positionH relativeFrom="column">
                    <wp:posOffset>539115</wp:posOffset>
                  </wp:positionH>
                  <wp:positionV relativeFrom="paragraph">
                    <wp:posOffset>106045</wp:posOffset>
                  </wp:positionV>
                  <wp:extent cx="1407795" cy="1407795"/>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6"/>
                          <a:srcRect l="-103" t="-103" r="-103" b="-103"/>
                          <a:stretch>
                            <a:fillRect/>
                          </a:stretch>
                        </pic:blipFill>
                        <pic:spPr bwMode="auto">
                          <a:xfrm>
                            <a:off x="0" y="0"/>
                            <a:ext cx="1407795" cy="140779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со спинкой</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19" w:type="dxa"/>
              <w:jc w:val="left"/>
              <w:tblInd w:w="482" w:type="dxa"/>
              <w:tblCellMar>
                <w:top w:w="0" w:type="dxa"/>
                <w:left w:w="75" w:type="dxa"/>
                <w:bottom w:w="0" w:type="dxa"/>
                <w:right w:w="0" w:type="dxa"/>
              </w:tblCellMar>
              <w:tblLook w:val="0000"/>
            </w:tblPr>
            <w:tblGrid>
              <w:gridCol w:w="1841"/>
              <w:gridCol w:w="2977"/>
            </w:tblGrid>
            <w:tr>
              <w:trPr>
                <w:trHeight w:val="1036" w:hRule="atLeast"/>
              </w:trPr>
              <w:tc>
                <w:tcPr>
                  <w:tcW w:w="1841"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77" w:type="dxa"/>
                  <w:tcBorders/>
                  <w:shd w:color="auto" w:fill="FFFFFF" w:val="clear"/>
                </w:tcPr>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Длина скамейки - 2,085 м;</w:t>
                    <w:br/>
                    <w:t>Ширина - 770  мм;</w:t>
                    <w:br/>
                    <w:t>Высота - 975  мм.</w:t>
                  </w:r>
                </w:p>
              </w:tc>
            </w:tr>
            <w:tr>
              <w:trPr>
                <w:trHeight w:val="1036" w:hRule="atLeast"/>
              </w:trPr>
              <w:tc>
                <w:tcPr>
                  <w:tcW w:w="1841"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7"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r>
              <w:trPr>
                <w:trHeight w:val="80" w:hRule="atLeast"/>
              </w:trPr>
              <w:tc>
                <w:tcPr>
                  <w:tcW w:w="1841"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7"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68"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jc w:val="both"/>
              <w:rPr>
                <w:sz w:val="20"/>
                <w:szCs w:val="20"/>
              </w:rPr>
            </w:pPr>
            <w:r>
              <w:rPr>
                <w:b/>
                <w:sz w:val="20"/>
                <w:szCs w:val="20"/>
              </w:rPr>
              <w:t>Установка урн</w:t>
            </w:r>
          </w:p>
        </w:tc>
      </w:tr>
      <w:tr>
        <w:trPr>
          <w:trHeight w:val="2399" w:hRule="atLeast"/>
        </w:trPr>
        <w:tc>
          <w:tcPr>
            <w:tcW w:w="361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ind w:left="426" w:firstLine="141"/>
              <w:rPr>
                <w:rFonts w:ascii="Times New Roman" w:hAnsi="Times New Roman"/>
                <w:b/>
                <w:b/>
                <w:color w:val="000000"/>
                <w:sz w:val="20"/>
                <w:szCs w:val="20"/>
              </w:rPr>
            </w:pPr>
            <w:r>
              <w:rPr>
                <w:rFonts w:ascii="Times New Roman" w:hAnsi="Times New Roman"/>
                <w:b/>
                <w:color w:val="000000"/>
                <w:sz w:val="20"/>
                <w:szCs w:val="20"/>
              </w:rPr>
              <w:drawing>
                <wp:anchor behindDoc="0" distT="0" distB="0" distL="0" distR="0" simplePos="0" locked="0" layoutInCell="1" allowOverlap="1" relativeHeight="4">
                  <wp:simplePos x="0" y="0"/>
                  <wp:positionH relativeFrom="column">
                    <wp:posOffset>655320</wp:posOffset>
                  </wp:positionH>
                  <wp:positionV relativeFrom="paragraph">
                    <wp:posOffset>228600</wp:posOffset>
                  </wp:positionV>
                  <wp:extent cx="1097280" cy="1097280"/>
                  <wp:effectExtent l="0" t="0" r="0" b="0"/>
                  <wp:wrapNone/>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7"/>
                          <a:srcRect l="-66" t="-66" r="-66" b="-66"/>
                          <a:stretch>
                            <a:fillRect/>
                          </a:stretch>
                        </pic:blipFill>
                        <pic:spPr bwMode="auto">
                          <a:xfrm>
                            <a:off x="0" y="0"/>
                            <a:ext cx="1097280" cy="1097280"/>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hd w:val="clear" w:color="auto" w:fill="FFFFFF"/>
              <w:spacing w:lineRule="auto" w:line="240" w:before="0" w:after="0"/>
              <w:ind w:left="360" w:hanging="0"/>
              <w:jc w:val="center"/>
              <w:rPr>
                <w:rFonts w:ascii="Times New Roman" w:hAnsi="Times New Roman"/>
                <w:sz w:val="20"/>
                <w:szCs w:val="20"/>
              </w:rPr>
            </w:pPr>
            <w:r>
              <w:rPr>
                <w:rFonts w:ascii="Times New Roman" w:hAnsi="Times New Roman"/>
                <w:b/>
                <w:color w:val="000000"/>
                <w:sz w:val="20"/>
                <w:szCs w:val="20"/>
              </w:rPr>
              <w:t>Урна для мусора</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535" w:type="dxa"/>
              <w:jc w:val="left"/>
              <w:tblInd w:w="482" w:type="dxa"/>
              <w:tblCellMar>
                <w:top w:w="0" w:type="dxa"/>
                <w:left w:w="75" w:type="dxa"/>
                <w:bottom w:w="0" w:type="dxa"/>
                <w:right w:w="0" w:type="dxa"/>
              </w:tblCellMar>
              <w:tblLook w:val="0000"/>
            </w:tblPr>
            <w:tblGrid>
              <w:gridCol w:w="1842"/>
              <w:gridCol w:w="2692"/>
            </w:tblGrid>
            <w:tr>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692" w:type="dxa"/>
                  <w:tcBorders/>
                  <w:shd w:color="auto" w:fill="FFFFFF" w:val="clear"/>
                  <w:vAlign w:val="center"/>
                </w:tcPr>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Высота - 540 м</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Ширина – 400 мм</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Объем: 20 л</w:t>
                  </w:r>
                </w:p>
              </w:tc>
            </w:tr>
          </w:tbl>
          <w:p>
            <w:pPr>
              <w:pStyle w:val="Normal"/>
              <w:widowControl w:val="false"/>
              <w:shd w:val="clear" w:color="auto" w:fill="FFFFFF"/>
              <w:spacing w:lineRule="auto" w:line="240" w:before="0" w:after="0"/>
              <w:rPr>
                <w:rFonts w:ascii="Times New Roman" w:hAnsi="Times New Roman"/>
                <w:sz w:val="20"/>
                <w:szCs w:val="20"/>
              </w:rPr>
            </w:pPr>
            <w:r>
              <w:rPr>
                <w:rFonts w:ascii="Times New Roman" w:hAnsi="Times New Roman"/>
                <w:sz w:val="20"/>
                <w:szCs w:val="20"/>
              </w:rPr>
            </w:r>
          </w:p>
        </w:tc>
      </w:tr>
    </w:tbl>
    <w:p>
      <w:pPr>
        <w:pStyle w:val="Normal"/>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spacing w:lineRule="auto" w:line="240" w:before="0" w:after="0"/>
        <w:jc w:val="center"/>
        <w:rPr>
          <w:rFonts w:ascii="Times New Roman" w:hAnsi="Times New Roman" w:eastAsia="Lucida Sans Unicode"/>
          <w:kern w:val="2"/>
          <w:sz w:val="24"/>
          <w:szCs w:val="24"/>
        </w:rPr>
      </w:pPr>
      <w:r>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2</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jc w:val="right"/>
        <w:rPr>
          <w:color w:val="000000"/>
          <w:sz w:val="24"/>
          <w:szCs w:val="24"/>
        </w:rPr>
      </w:pPr>
      <w:r>
        <w:rPr>
          <w:color w:val="000000"/>
          <w:sz w:val="24"/>
          <w:szCs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spacing w:lineRule="auto" w:line="240" w:before="0" w:after="0"/>
        <w:jc w:val="right"/>
        <w:rPr>
          <w:b/>
          <w:b/>
          <w:bCs/>
        </w:rPr>
      </w:pPr>
      <w:r>
        <w:rPr>
          <w:b/>
          <w:bCs/>
        </w:rPr>
      </w:r>
    </w:p>
    <w:p>
      <w:pPr>
        <w:pStyle w:val="Normal"/>
        <w:spacing w:lineRule="auto" w:line="240" w:before="0" w:after="0"/>
        <w:jc w:val="center"/>
        <w:rPr>
          <w:rFonts w:ascii="Times New Roman" w:hAnsi="Times New Roman"/>
        </w:rPr>
      </w:pPr>
      <w:r>
        <w:rPr>
          <w:rFonts w:ascii="Times New Roman" w:hAnsi="Times New Roman"/>
          <w:b/>
          <w:bCs/>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bCs/>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bCs/>
        </w:rPr>
        <w:t>многоквартирных домов*</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bl>
      <w:tblPr>
        <w:tblW w:w="9289" w:type="dxa"/>
        <w:jc w:val="center"/>
        <w:tblInd w:w="0" w:type="dxa"/>
        <w:tblCellMar>
          <w:top w:w="0" w:type="dxa"/>
          <w:left w:w="98" w:type="dxa"/>
          <w:bottom w:w="0" w:type="dxa"/>
          <w:right w:w="108" w:type="dxa"/>
        </w:tblCellMar>
        <w:tblLook w:val="0000"/>
      </w:tblPr>
      <w:tblGrid>
        <w:gridCol w:w="810"/>
        <w:gridCol w:w="8478"/>
      </w:tblGrid>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w:t>
            </w:r>
          </w:p>
          <w:p>
            <w:pPr>
              <w:pStyle w:val="Normal"/>
              <w:widowControl w:val="false"/>
              <w:spacing w:lineRule="auto" w:line="240" w:before="0" w:after="0"/>
              <w:jc w:val="center"/>
              <w:rPr>
                <w:rFonts w:ascii="Times New Roman" w:hAnsi="Times New Roman"/>
                <w:b/>
                <w:b/>
                <w:color w:val="000000"/>
                <w:sz w:val="24"/>
                <w:szCs w:val="24"/>
                <w:highlight w:val="white"/>
              </w:rPr>
            </w:pPr>
            <w:r>
              <w:rPr>
                <w:rFonts w:ascii="Times New Roman" w:hAnsi="Times New Roman"/>
                <w:b/>
                <w:color w:val="000000"/>
                <w:sz w:val="24"/>
                <w:szCs w:val="24"/>
                <w:shd w:fill="FFFFFF" w:val="clear"/>
              </w:rPr>
              <w:t>п/п</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Наименование видов работ</w:t>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1</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детских и (или) спортивных площадок</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2</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автомобильных парковок</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3</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Озеленение дворовых территорий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4</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ливнеприемников (при необходимости)</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5</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3</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Нормативная стоимость (единичные расценки) работ по благоустройству </w:t>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дворовых территорий, входящих в состав минимального перечня работ</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Единичные расценки на ремонт дворовых проездов</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bl>
      <w:tblPr>
        <w:tblW w:w="9255" w:type="dxa"/>
        <w:jc w:val="left"/>
        <w:tblInd w:w="-79" w:type="dxa"/>
        <w:tblCellMar>
          <w:top w:w="0" w:type="dxa"/>
          <w:left w:w="2" w:type="dxa"/>
          <w:bottom w:w="0" w:type="dxa"/>
          <w:right w:w="6" w:type="dxa"/>
        </w:tblCellMar>
        <w:tblLook w:val="0000"/>
      </w:tblPr>
      <w:tblGrid>
        <w:gridCol w:w="5040"/>
        <w:gridCol w:w="1556"/>
        <w:gridCol w:w="1292"/>
        <w:gridCol w:w="1366"/>
      </w:tblGrid>
      <w:tr>
        <w:trPr>
          <w:trHeight w:val="360" w:hRule="atLeast"/>
        </w:trPr>
        <w:tc>
          <w:tcPr>
            <w:tcW w:w="5040" w:type="dxa"/>
            <w:vMerge w:val="restart"/>
            <w:tcBorders>
              <w:top w:val="single" w:sz="2" w:space="0" w:color="00000A"/>
              <w:left w:val="single" w:sz="2"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b/>
                <w:bCs/>
                <w:sz w:val="24"/>
                <w:szCs w:val="24"/>
              </w:rPr>
              <w:t>Вид работ</w:t>
            </w:r>
          </w:p>
        </w:tc>
        <w:tc>
          <w:tcPr>
            <w:tcW w:w="1556" w:type="dxa"/>
            <w:vMerge w:val="restart"/>
            <w:tcBorders>
              <w:top w:val="single" w:sz="2" w:space="0" w:color="00000A"/>
              <w:left w:val="single" w:sz="8" w:space="0" w:color="00000A"/>
            </w:tcBorders>
            <w:shd w:color="auto" w:fill="FFFFFF" w:val="clea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b/>
                <w:bCs/>
                <w:sz w:val="24"/>
                <w:szCs w:val="24"/>
              </w:rPr>
              <w:t>Единица измерения</w:t>
            </w:r>
          </w:p>
        </w:tc>
        <w:tc>
          <w:tcPr>
            <w:tcW w:w="2658" w:type="dxa"/>
            <w:gridSpan w:val="2"/>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pacing w:lineRule="auto" w:line="240" w:before="0" w:after="0"/>
              <w:ind w:left="112" w:right="68" w:hanging="0"/>
              <w:jc w:val="center"/>
              <w:rPr>
                <w:rFonts w:ascii="Times New Roman" w:hAnsi="Times New Roman"/>
                <w:b/>
                <w:b/>
                <w:sz w:val="24"/>
                <w:szCs w:val="24"/>
              </w:rPr>
            </w:pPr>
            <w:r>
              <w:rPr>
                <w:rFonts w:ascii="Times New Roman" w:hAnsi="Times New Roman"/>
                <w:b/>
                <w:bCs/>
                <w:sz w:val="24"/>
                <w:szCs w:val="24"/>
              </w:rPr>
              <w:t>Единичная расценка, руб.</w:t>
            </w:r>
          </w:p>
        </w:tc>
      </w:tr>
      <w:tr>
        <w:trPr>
          <w:trHeight w:val="210" w:hRule="atLeast"/>
        </w:trPr>
        <w:tc>
          <w:tcPr>
            <w:tcW w:w="5040" w:type="dxa"/>
            <w:vMerge w:val="continue"/>
            <w:tcBorders>
              <w:top w:val="single" w:sz="2" w:space="0" w:color="00000A"/>
              <w:left w:val="single" w:sz="2" w:space="0" w:color="00000A"/>
            </w:tcBorders>
            <w:shd w:color="auto" w:fill="FFFFFF" w:val="clear"/>
          </w:tcPr>
          <w:p>
            <w:pPr>
              <w:pStyle w:val="Normal"/>
              <w:widowControl w:val="false"/>
              <w:snapToGrid w:val="false"/>
              <w:spacing w:lineRule="auto" w:line="240" w:before="0" w:after="0"/>
              <w:rPr>
                <w:rFonts w:ascii="Times New Roman" w:hAnsi="Times New Roman"/>
                <w:b/>
                <w:b/>
                <w:bCs/>
                <w:sz w:val="24"/>
                <w:szCs w:val="24"/>
              </w:rPr>
            </w:pPr>
            <w:r>
              <w:rPr>
                <w:rFonts w:ascii="Times New Roman" w:hAnsi="Times New Roman"/>
                <w:b/>
                <w:bCs/>
                <w:sz w:val="24"/>
                <w:szCs w:val="24"/>
              </w:rPr>
            </w:r>
          </w:p>
        </w:tc>
        <w:tc>
          <w:tcPr>
            <w:tcW w:w="1556" w:type="dxa"/>
            <w:vMerge w:val="continue"/>
            <w:tcBorders>
              <w:top w:val="single" w:sz="2" w:space="0" w:color="00000A"/>
              <w:left w:val="single" w:sz="8" w:space="0" w:color="00000A"/>
            </w:tcBorders>
            <w:shd w:color="auto" w:fill="FFFFFF" w:val="clear"/>
          </w:tcPr>
          <w:p>
            <w:pPr>
              <w:pStyle w:val="Normal"/>
              <w:widowControl w:val="false"/>
              <w:snapToGrid w:val="false"/>
              <w:spacing w:lineRule="auto" w:line="240" w:before="0" w:after="0"/>
              <w:ind w:right="10" w:hanging="0"/>
              <w:rPr>
                <w:rFonts w:ascii="Times New Roman" w:hAnsi="Times New Roman"/>
                <w:b/>
                <w:b/>
                <w:bCs/>
                <w:sz w:val="24"/>
                <w:szCs w:val="24"/>
              </w:rPr>
            </w:pPr>
            <w:r>
              <w:rPr>
                <w:rFonts w:ascii="Times New Roman" w:hAnsi="Times New Roman"/>
                <w:b/>
                <w:bCs/>
                <w:sz w:val="24"/>
                <w:szCs w:val="24"/>
              </w:rPr>
            </w:r>
          </w:p>
        </w:tc>
        <w:tc>
          <w:tcPr>
            <w:tcW w:w="1292" w:type="dxa"/>
            <w:tcBorders>
              <w:top w:val="single" w:sz="4" w:space="0" w:color="00000A"/>
              <w:left w:val="single" w:sz="8" w:space="0" w:color="00000A"/>
              <w:bottom w:val="single" w:sz="2" w:space="0" w:color="00000A"/>
            </w:tcBorders>
            <w:shd w:color="auto" w:fill="FFFFFF" w:val="clear"/>
          </w:tcPr>
          <w:p>
            <w:pPr>
              <w:pStyle w:val="Normal"/>
              <w:widowControl w:val="false"/>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с</w:t>
            </w:r>
          </w:p>
          <w:p>
            <w:pPr>
              <w:pStyle w:val="Normal"/>
              <w:widowControl w:val="false"/>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бордюром</w:t>
            </w:r>
          </w:p>
        </w:tc>
        <w:tc>
          <w:tcPr>
            <w:tcW w:w="1366"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pacing w:lineRule="auto" w:line="240" w:before="0" w:after="0"/>
              <w:ind w:left="112" w:right="68" w:hanging="0"/>
              <w:jc w:val="center"/>
              <w:rPr>
                <w:rFonts w:ascii="Times New Roman" w:hAnsi="Times New Roman"/>
                <w:b/>
                <w:b/>
                <w:sz w:val="24"/>
                <w:szCs w:val="24"/>
              </w:rPr>
            </w:pPr>
            <w:r>
              <w:rPr>
                <w:rFonts w:ascii="Times New Roman" w:hAnsi="Times New Roman"/>
                <w:b/>
                <w:sz w:val="24"/>
                <w:szCs w:val="24"/>
              </w:rPr>
              <w:t>без бордюра</w:t>
            </w:r>
          </w:p>
        </w:tc>
      </w:tr>
      <w:tr>
        <w:trPr>
          <w:trHeight w:val="243" w:hRule="atLeast"/>
        </w:trPr>
        <w:tc>
          <w:tcPr>
            <w:tcW w:w="5040"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Ремонт внутриквартального, дворового проезда с асфальтобетонным покрытием:</w:t>
            </w:r>
          </w:p>
        </w:tc>
        <w:tc>
          <w:tcPr>
            <w:tcW w:w="1556"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r>
          </w:p>
        </w:tc>
        <w:tc>
          <w:tcPr>
            <w:tcW w:w="2658" w:type="dxa"/>
            <w:gridSpan w:val="2"/>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153" w:hRule="atLeast"/>
        </w:trPr>
        <w:tc>
          <w:tcPr>
            <w:tcW w:w="5040"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6" w:type="dxa"/>
            <w:tcBorders>
              <w:top w:val="single" w:sz="4" w:space="0" w:color="00000A"/>
              <w:left w:val="single" w:sz="8" w:space="0" w:color="00000A"/>
              <w:bottom w:val="single" w:sz="2" w:space="0" w:color="00000A"/>
            </w:tcBorders>
            <w:shd w:color="auto" w:fill="FFFFFF" w:val="clear"/>
            <w:vAlign w:val="cente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21" w:hRule="atLeast"/>
        </w:trPr>
        <w:tc>
          <w:tcPr>
            <w:tcW w:w="5040"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6" w:type="dxa"/>
            <w:tcBorders>
              <w:top w:val="single" w:sz="4" w:space="0" w:color="00000A"/>
              <w:left w:val="single" w:sz="8" w:space="0" w:color="00000A"/>
              <w:bottom w:val="single" w:sz="2" w:space="0" w:color="00000A"/>
            </w:tcBorders>
            <w:shd w:color="auto" w:fill="FFFFFF" w:val="clear"/>
            <w:vAlign w:val="cente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76" w:hRule="atLeast"/>
        </w:trPr>
        <w:tc>
          <w:tcPr>
            <w:tcW w:w="5040"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Ремонт асфальтобетонного покрытия к подъезду:</w:t>
            </w:r>
          </w:p>
        </w:tc>
        <w:tc>
          <w:tcPr>
            <w:tcW w:w="1556"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right="-18" w:hanging="0"/>
              <w:jc w:val="center"/>
              <w:rPr>
                <w:rFonts w:ascii="Times New Roman" w:hAnsi="Times New Roman"/>
                <w:sz w:val="24"/>
                <w:szCs w:val="24"/>
              </w:rPr>
            </w:pPr>
            <w:r>
              <w:rPr>
                <w:rFonts w:ascii="Times New Roman" w:hAnsi="Times New Roman"/>
                <w:sz w:val="24"/>
                <w:szCs w:val="24"/>
              </w:rPr>
            </w:r>
          </w:p>
        </w:tc>
        <w:tc>
          <w:tcPr>
            <w:tcW w:w="2658" w:type="dxa"/>
            <w:gridSpan w:val="2"/>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highlight w:val="yellow"/>
              </w:rPr>
            </w:pPr>
            <w:r>
              <w:rPr>
                <w:rFonts w:ascii="Times New Roman" w:hAnsi="Times New Roman"/>
                <w:sz w:val="24"/>
                <w:szCs w:val="24"/>
                <w:highlight w:val="yellow"/>
              </w:rPr>
            </w:r>
          </w:p>
        </w:tc>
      </w:tr>
      <w:tr>
        <w:trPr>
          <w:trHeight w:val="349" w:hRule="atLeast"/>
        </w:trPr>
        <w:tc>
          <w:tcPr>
            <w:tcW w:w="5040"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6" w:type="dxa"/>
            <w:tcBorders>
              <w:top w:val="single" w:sz="4" w:space="0" w:color="00000A"/>
              <w:left w:val="single" w:sz="8" w:space="0" w:color="00000A"/>
              <w:bottom w:val="single" w:sz="2" w:space="0" w:color="00000A"/>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30" w:hRule="atLeast"/>
        </w:trPr>
        <w:tc>
          <w:tcPr>
            <w:tcW w:w="5040"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6" w:type="dxa"/>
            <w:tcBorders>
              <w:top w:val="single" w:sz="4" w:space="0" w:color="00000A"/>
              <w:left w:val="single" w:sz="8" w:space="0" w:color="00000A"/>
              <w:bottom w:val="single" w:sz="2" w:space="0" w:color="00000A"/>
            </w:tcBorders>
            <w:shd w:color="auto" w:fill="FFFFFF" w:val="clear"/>
            <w:vAlign w:val="center"/>
          </w:tcPr>
          <w:p>
            <w:pPr>
              <w:pStyle w:val="Normal"/>
              <w:widowControl w:val="false"/>
              <w:tabs>
                <w:tab w:val="clear" w:pos="708"/>
                <w:tab w:val="left" w:pos="1080" w:leader="none"/>
              </w:tabs>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bl>
    <w:p>
      <w:pPr>
        <w:pStyle w:val="Style21"/>
        <w:jc w:val="center"/>
        <w:rPr>
          <w:rFonts w:ascii="Times New Roman" w:hAnsi="Times New Roman" w:cs="Times New Roman"/>
          <w:szCs w:val="24"/>
        </w:rPr>
      </w:pPr>
      <w:r>
        <w:rPr>
          <w:rFonts w:cs="Times New Roman" w:ascii="Times New Roman" w:hAnsi="Times New Roman"/>
          <w:szCs w:val="24"/>
        </w:rPr>
      </w:r>
    </w:p>
    <w:p>
      <w:pPr>
        <w:pStyle w:val="Style21"/>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скамьи</w:t>
      </w:r>
    </w:p>
    <w:p>
      <w:pPr>
        <w:pStyle w:val="Style21"/>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9" w:type="dxa"/>
        <w:tblCellMar>
          <w:top w:w="0" w:type="dxa"/>
          <w:left w:w="2" w:type="dxa"/>
          <w:bottom w:w="0" w:type="dxa"/>
          <w:right w:w="6" w:type="dxa"/>
        </w:tblCellMar>
        <w:tblLook w:val="0000"/>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Установка скамейки:</w:t>
            </w:r>
          </w:p>
        </w:tc>
        <w:tc>
          <w:tcPr>
            <w:tcW w:w="1555" w:type="dxa"/>
            <w:tcBorders>
              <w:top w:val="single" w:sz="2" w:space="0" w:color="00000A"/>
              <w:left w:val="single" w:sz="8"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186" w:hRule="atLeast"/>
        </w:trPr>
        <w:tc>
          <w:tcPr>
            <w:tcW w:w="5038"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Стоимость скамейки</w:t>
            </w:r>
          </w:p>
        </w:tc>
        <w:tc>
          <w:tcPr>
            <w:tcW w:w="1555" w:type="dxa"/>
            <w:tcBorders>
              <w:top w:val="single" w:sz="4" w:space="0" w:color="00000A"/>
              <w:left w:val="single" w:sz="8" w:space="0" w:color="00000A"/>
              <w:bottom w:val="single" w:sz="2"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4"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Style21"/>
        <w:jc w:val="center"/>
        <w:rPr>
          <w:rFonts w:ascii="Times New Roman" w:hAnsi="Times New Roman" w:cs="Times New Roman"/>
          <w:b/>
          <w:b/>
          <w:bCs/>
          <w:szCs w:val="24"/>
        </w:rPr>
      </w:pPr>
      <w:r>
        <w:rPr>
          <w:rFonts w:cs="Times New Roman" w:ascii="Times New Roman" w:hAnsi="Times New Roman"/>
          <w:b/>
          <w:bCs/>
          <w:szCs w:val="24"/>
        </w:rPr>
      </w:r>
    </w:p>
    <w:p>
      <w:pPr>
        <w:pStyle w:val="Style21"/>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урн</w:t>
      </w:r>
    </w:p>
    <w:p>
      <w:pPr>
        <w:pStyle w:val="Style21"/>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9" w:type="dxa"/>
        <w:tblCellMar>
          <w:top w:w="0" w:type="dxa"/>
          <w:left w:w="2" w:type="dxa"/>
          <w:bottom w:w="0" w:type="dxa"/>
          <w:right w:w="6" w:type="dxa"/>
        </w:tblCellMar>
        <w:tblLook w:val="0000"/>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Установка урн:</w:t>
            </w:r>
          </w:p>
        </w:tc>
        <w:tc>
          <w:tcPr>
            <w:tcW w:w="1555" w:type="dxa"/>
            <w:tcBorders>
              <w:top w:val="single" w:sz="2" w:space="0" w:color="00000A"/>
              <w:left w:val="single" w:sz="8"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75" w:hRule="atLeast"/>
        </w:trPr>
        <w:tc>
          <w:tcPr>
            <w:tcW w:w="5038" w:type="dxa"/>
            <w:tcBorders>
              <w:top w:val="single" w:sz="2"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Стоимость урн</w:t>
            </w:r>
          </w:p>
        </w:tc>
        <w:tc>
          <w:tcPr>
            <w:tcW w:w="1555" w:type="dxa"/>
            <w:tcBorders>
              <w:top w:val="single" w:sz="2" w:space="0" w:color="00000A"/>
              <w:left w:val="single" w:sz="8" w:space="0" w:color="00000A"/>
              <w:bottom w:val="single" w:sz="2"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4961"/>
        <w:jc w:val="right"/>
        <w:rPr>
          <w:color w:val="000000"/>
        </w:rPr>
      </w:pPr>
      <w:r>
        <w:rPr>
          <w:color w:val="000000"/>
        </w:rPr>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4</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Web"/>
        <w:spacing w:beforeAutospacing="0" w:before="280" w:afterAutospacing="0" w:after="0"/>
        <w:jc w:val="center"/>
        <w:rPr>
          <w:rFonts w:eastAsia="Lucida Sans Unicode"/>
          <w:kern w:val="2"/>
        </w:rPr>
      </w:pPr>
      <w:r>
        <w:rPr>
          <w:rFonts w:eastAsia="Lucida Sans Unicode"/>
          <w:kern w:val="2"/>
        </w:rPr>
      </w:r>
    </w:p>
    <w:p>
      <w:pPr>
        <w:pStyle w:val="NormalWeb"/>
        <w:spacing w:beforeAutospacing="0" w:before="280" w:afterAutospacing="0" w:after="0"/>
        <w:jc w:val="center"/>
        <w:rPr>
          <w:rFonts w:eastAsia="Lucida Sans Unicode"/>
          <w:kern w:val="2"/>
        </w:rPr>
      </w:pPr>
      <w:r>
        <w:rPr>
          <w:rFonts w:eastAsia="Lucida Sans Unicode"/>
          <w:kern w:val="2"/>
        </w:rPr>
      </w:r>
    </w:p>
    <w:p>
      <w:pPr>
        <w:pStyle w:val="NormalWeb"/>
        <w:spacing w:beforeAutospacing="0" w:before="280" w:afterAutospacing="0" w:after="0"/>
        <w:jc w:val="center"/>
        <w:rPr>
          <w:rFonts w:eastAsia="Lucida Sans Unicode"/>
          <w:kern w:val="2"/>
        </w:rPr>
      </w:pPr>
      <w:r>
        <w:rPr>
          <w:rFonts w:eastAsia="Lucida Sans Unicode"/>
          <w:kern w:val="2"/>
        </w:rPr>
      </w:r>
    </w:p>
    <w:p>
      <w:pPr>
        <w:pStyle w:val="NormalWeb"/>
        <w:spacing w:beforeAutospacing="0" w:before="280" w:afterAutospacing="0" w:after="0"/>
        <w:jc w:val="center"/>
        <w:rPr>
          <w:rFonts w:eastAsia="Lucida Sans Unicode"/>
          <w:kern w:val="2"/>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rStyle w:val="Style15"/>
          <w:b/>
          <w:color w:val="000000"/>
          <w:spacing w:val="-6"/>
          <w:u w:val="none"/>
        </w:rPr>
        <w:t xml:space="preserve">подпрограмму </w:t>
      </w:r>
      <w:r>
        <w:rPr>
          <w:b/>
          <w:spacing w:val="-6"/>
        </w:rPr>
        <w:t xml:space="preserve">"Формирование современной городской среды" муниципальной </w:t>
      </w:r>
      <w:r>
        <w:rPr>
          <w:rStyle w:val="Style15"/>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NormalWeb"/>
        <w:spacing w:beforeAutospacing="0" w:before="280" w:afterAutospacing="0" w:after="0"/>
        <w:jc w:val="center"/>
        <w:rPr>
          <w:rFonts w:eastAsia="Lucida Sans Unicode"/>
          <w:kern w:val="2"/>
        </w:rPr>
      </w:pPr>
      <w:r>
        <w:rPr>
          <w:rFonts w:eastAsia="Lucida Sans Unicode"/>
          <w:kern w:val="2"/>
        </w:rPr>
      </w:r>
    </w:p>
    <w:tbl>
      <w:tblPr>
        <w:tblW w:w="9960" w:type="dxa"/>
        <w:jc w:val="left"/>
        <w:tblInd w:w="-29" w:type="dxa"/>
        <w:tblCellMar>
          <w:top w:w="102" w:type="dxa"/>
          <w:left w:w="41" w:type="dxa"/>
          <w:bottom w:w="102" w:type="dxa"/>
          <w:right w:w="57" w:type="dxa"/>
        </w:tblCellMar>
        <w:tblLook w:val="0000"/>
      </w:tblPr>
      <w:tblGrid>
        <w:gridCol w:w="461"/>
        <w:gridCol w:w="5850"/>
        <w:gridCol w:w="3649"/>
      </w:tblGrid>
      <w:tr>
        <w:trPr>
          <w:trHeight w:val="684"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b/>
                <w:b/>
              </w:rPr>
            </w:pPr>
            <w:r>
              <w:rPr>
                <w:b/>
              </w:rPr>
              <w:t xml:space="preserve">№ </w:t>
            </w:r>
            <w:r>
              <w:rPr>
                <w:b/>
              </w:rPr>
              <w:t>п/п</w:t>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b/>
                <w:b/>
              </w:rPr>
            </w:pPr>
            <w:r>
              <w:rPr>
                <w:b/>
              </w:rPr>
              <w:t>Наименование критериев отбора</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b/>
                <w:b/>
              </w:rPr>
            </w:pPr>
            <w:r>
              <w:rPr>
                <w:b/>
              </w:rPr>
              <w:t>Балл, присваиваемый в соответствии с критерием отбора</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1.</w:t>
            </w:r>
          </w:p>
        </w:tc>
        <w:tc>
          <w:tcPr>
            <w:tcW w:w="9499"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Продолжительность эксплуатации многоквартирного дома:</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б) от 31 и более лет</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6</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в) от 21 до 30 лет</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3</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г) от 16 до 20 лет</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2</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д) от 10 до 15 лет</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1</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2.</w:t>
            </w:r>
          </w:p>
        </w:tc>
        <w:tc>
          <w:tcPr>
            <w:tcW w:w="9499"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Финансовое и (или) трудовое участие собственников:</w:t>
            </w:r>
          </w:p>
        </w:tc>
      </w:tr>
      <w:tr>
        <w:trPr>
          <w:trHeight w:val="341"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Доля финансового участия собственников помещений в реализации мероприятий в размере до 0,5%</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3</w:t>
            </w:r>
          </w:p>
        </w:tc>
      </w:tr>
      <w:tr>
        <w:trPr>
          <w:trHeight w:val="654"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Доля финансового участия собственников помещений в реализации мероприятий в размере от 0,5% до 1%</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5</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Доля финансового участия собственников помещений в реализации мероприятий в размере 1% и более</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10</w:t>
            </w:r>
          </w:p>
        </w:tc>
      </w:tr>
      <w:tr>
        <w:trPr>
          <w:trHeight w:val="23"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Трудовое участие собственников</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5</w:t>
            </w:r>
          </w:p>
        </w:tc>
      </w:tr>
      <w:tr>
        <w:trPr>
          <w:trHeight w:val="127"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3.</w:t>
            </w:r>
          </w:p>
        </w:tc>
        <w:tc>
          <w:tcPr>
            <w:tcW w:w="5850"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eastAsia="Lucida Sans Unicode"/>
                <w:kern w:val="2"/>
              </w:rPr>
            </w:pPr>
            <w:r>
              <w:rPr/>
              <w:t>Обеспечение доступности для инвалидов и других маломобильных групп населения:</w:t>
            </w:r>
          </w:p>
        </w:tc>
        <w:tc>
          <w:tcPr>
            <w:tcW w:w="364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eastAsia="Lucida Sans Unicode"/>
                <w:kern w:val="2"/>
              </w:rPr>
            </w:pPr>
            <w:r>
              <w:rPr/>
              <w:t>3</w:t>
            </w:r>
          </w:p>
        </w:tc>
      </w:tr>
    </w:tbl>
    <w:p>
      <w:pPr>
        <w:sectPr>
          <w:headerReference w:type="default" r:id="rId8"/>
          <w:footerReference w:type="default" r:id="rId9"/>
          <w:type w:val="nextPage"/>
          <w:pgSz w:w="11906" w:h="16838"/>
          <w:pgMar w:left="1418" w:right="851" w:header="720" w:top="1134" w:footer="720" w:bottom="1134"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5</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firstLine="4961"/>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АКТ</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xml:space="preserve">приема-передачи объектов внешнего благоустройства </w:t>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для их последующего содержания</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«___»_______________20___г.</w:t>
        <w:tab/>
        <w:tab/>
        <w:tab/>
        <w:tab/>
        <w:tab/>
        <w:t>п. Ильинское-Хованское</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(Ф.И.О. представитель (представители) заинтересованных лиц)</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1. Объекты благоустройства дворовых территорий:</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(указываются все объекты благоустройства, выполненные в рамках мероприятий)</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2. Объекты общего пользования, передаваемые для дальнейшей эксплуатации:</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 xml:space="preserve">(указываются элементы малых архитектурных форм, детское игровое и спортивное оборудование, </w:t>
      </w:r>
    </w:p>
    <w:p>
      <w:pPr>
        <w:pStyle w:val="Normal"/>
        <w:pBdr>
          <w:bottom w:val="single" w:sz="12" w:space="1" w:color="000001"/>
        </w:pBdr>
        <w:spacing w:lineRule="auto" w:line="240" w:before="0" w:after="0"/>
        <w:jc w:val="center"/>
        <w:rPr>
          <w:rFonts w:ascii="Times New Roman" w:hAnsi="Times New Roman"/>
          <w:sz w:val="24"/>
          <w:szCs w:val="24"/>
        </w:rPr>
      </w:pPr>
      <w:r>
        <w:rPr>
          <w:rFonts w:ascii="Times New Roman" w:hAnsi="Times New Roman"/>
          <w:color w:val="000000"/>
          <w:sz w:val="24"/>
          <w:szCs w:val="24"/>
        </w:rPr>
        <w:t>парковочные карманы и т.д.)</w:t>
      </w:r>
    </w:p>
    <w:p>
      <w:pPr>
        <w:pStyle w:val="Normal"/>
        <w:pBdr>
          <w:bottom w:val="single" w:sz="12" w:space="1" w:color="000001"/>
        </w:pBdr>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1"/>
        </w:pBdr>
        <w:spacing w:lineRule="auto" w:line="240" w:before="0" w:after="0"/>
        <w:jc w:val="center"/>
        <w:rPr>
          <w:rFonts w:ascii="Times New Roman" w:hAnsi="Times New Roman"/>
          <w:b/>
          <w:b/>
          <w:sz w:val="24"/>
          <w:szCs w:val="24"/>
        </w:rPr>
      </w:pPr>
      <w:r>
        <w:rPr>
          <w:rFonts w:ascii="Times New Roman" w:hAnsi="Times New Roman"/>
          <w:b/>
          <w:sz w:val="24"/>
          <w:szCs w:val="24"/>
        </w:rPr>
        <w:t>Подписи сторон:</w:t>
      </w:r>
    </w:p>
    <w:tbl>
      <w:tblPr>
        <w:tblW w:w="9416" w:type="dxa"/>
        <w:jc w:val="left"/>
        <w:tblInd w:w="105" w:type="dxa"/>
        <w:tblCellMar>
          <w:top w:w="105" w:type="dxa"/>
          <w:left w:w="105" w:type="dxa"/>
          <w:bottom w:w="105" w:type="dxa"/>
          <w:right w:w="105" w:type="dxa"/>
        </w:tblCellMar>
        <w:tblLook w:val="0000"/>
      </w:tblPr>
      <w:tblGrid>
        <w:gridCol w:w="4675"/>
        <w:gridCol w:w="4740"/>
      </w:tblGrid>
      <w:tr>
        <w:trPr/>
        <w:tc>
          <w:tcPr>
            <w:tcW w:w="4675" w:type="dxa"/>
            <w:tcBorders/>
            <w:shd w:color="auto" w:fill="auto" w:val="clear"/>
          </w:tcPr>
          <w:p>
            <w:pPr>
              <w:pStyle w:val="Normal"/>
              <w:widowControl w:val="false"/>
              <w:tabs>
                <w:tab w:val="clear" w:pos="708"/>
                <w:tab w:val="left" w:pos="3840" w:leader="none"/>
              </w:tabs>
              <w:spacing w:lineRule="auto" w:line="240" w:before="0" w:after="0"/>
              <w:ind w:right="154" w:hanging="0"/>
              <w:jc w:val="both"/>
              <w:rPr>
                <w:rFonts w:ascii="Times New Roman" w:hAnsi="Times New Roman"/>
                <w:sz w:val="24"/>
                <w:szCs w:val="24"/>
              </w:rPr>
            </w:pPr>
            <w:r>
              <w:rPr>
                <w:rFonts w:ascii="Times New Roman" w:hAnsi="Times New Roman"/>
                <w:color w:val="000000"/>
                <w:sz w:val="24"/>
                <w:szCs w:val="24"/>
              </w:rPr>
              <w:t>Заказчик</w:t>
            </w:r>
          </w:p>
        </w:tc>
        <w:tc>
          <w:tcPr>
            <w:tcW w:w="4740" w:type="dxa"/>
            <w:tcBorders/>
            <w:shd w:color="auto"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Представитель (представители) заинтересованных лиц</w:t>
            </w:r>
          </w:p>
        </w:tc>
      </w:tr>
    </w:tbl>
    <w:p>
      <w:pPr>
        <w:sectPr>
          <w:headerReference w:type="default" r:id="rId10"/>
          <w:footerReference w:type="default" r:id="rId11"/>
          <w:type w:val="nextPage"/>
          <w:pgSz w:w="11906" w:h="16838"/>
          <w:pgMar w:left="1559" w:right="1276" w:header="720" w:top="1134" w:footer="1134" w:bottom="1191"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6</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Normal"/>
        <w:spacing w:lineRule="auto" w:line="240" w:before="0" w:after="0"/>
        <w:ind w:firstLine="567"/>
        <w:jc w:val="center"/>
        <w:rPr>
          <w:rFonts w:ascii="Times New Roman" w:hAnsi="Times New Roman"/>
          <w:sz w:val="24"/>
          <w:szCs w:val="24"/>
        </w:rPr>
      </w:pPr>
      <w:r>
        <w:rPr>
          <w:rFonts w:ascii="Times New Roman" w:hAnsi="Times New Roman"/>
          <w:b/>
          <w:bCs/>
          <w:color w:val="000000"/>
          <w:sz w:val="24"/>
          <w:szCs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right="-1"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Default"/>
        <w:ind w:right="-1" w:firstLine="567"/>
        <w:jc w:val="both"/>
        <w:rPr>
          <w:rFonts w:eastAsia="Lucida Sans Unicode"/>
          <w:kern w:val="2"/>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
        <w:ind w:right="-1" w:firstLine="567"/>
        <w:jc w:val="both"/>
        <w:rPr>
          <w:rFonts w:eastAsia="Lucida Sans Unicode"/>
          <w:kern w:val="2"/>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
        <w:ind w:right="-1" w:firstLine="567"/>
        <w:jc w:val="both"/>
        <w:rPr>
          <w:rFonts w:eastAsia="Lucida Sans Unicode"/>
          <w:kern w:val="2"/>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
        <w:ind w:right="-1" w:firstLine="567"/>
        <w:jc w:val="both"/>
        <w:rPr>
          <w:rFonts w:eastAsia="Lucida Sans Unicode"/>
          <w:kern w:val="2"/>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
        <w:ind w:right="-1" w:firstLine="567"/>
        <w:jc w:val="both"/>
        <w:rPr>
          <w:rFonts w:eastAsia="Lucida Sans Unicode"/>
          <w:kern w:val="2"/>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
        <w:ind w:right="-1" w:firstLine="567"/>
        <w:jc w:val="both"/>
        <w:rPr>
          <w:rFonts w:eastAsia="Lucida Sans Unicode"/>
          <w:kern w:val="2"/>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shd w:fill="FFFFFF" w:val="clear"/>
        </w:rPr>
        <w:t xml:space="preserve">выполняемых заинтересованными лицами. </w:t>
      </w:r>
    </w:p>
    <w:p>
      <w:pPr>
        <w:pStyle w:val="Normal"/>
        <w:spacing w:lineRule="auto" w:line="240" w:before="0" w:after="0"/>
        <w:ind w:right="-1"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right="-1"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r>
      <w:r>
        <w:br w:type="page"/>
      </w:r>
    </w:p>
    <w:p>
      <w:pPr>
        <w:pStyle w:val="Normal"/>
        <w:spacing w:lineRule="auto" w:line="240" w:before="0" w:after="0"/>
        <w:ind w:right="-1" w:hanging="0"/>
        <w:jc w:val="right"/>
        <w:rPr>
          <w:rFonts w:ascii="Times New Roman" w:hAnsi="Times New Roman"/>
        </w:rPr>
      </w:pPr>
      <w:r>
        <w:rPr>
          <w:rFonts w:ascii="Times New Roman" w:hAnsi="Times New Roman"/>
          <w:color w:val="000000"/>
          <w:sz w:val="20"/>
          <w:szCs w:val="20"/>
        </w:rPr>
        <w:t>Приложение 7</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right="-1" w:hanging="0"/>
        <w:jc w:val="center"/>
        <w:rPr>
          <w:b/>
          <w:b/>
          <w:sz w:val="26"/>
          <w:szCs w:val="26"/>
          <w:highlight w:val="yellow"/>
        </w:rPr>
      </w:pPr>
      <w:r>
        <w:rPr>
          <w:b/>
          <w:sz w:val="26"/>
          <w:szCs w:val="26"/>
          <w:highlight w:val="yellow"/>
        </w:rPr>
      </w:r>
    </w:p>
    <w:p>
      <w:pPr>
        <w:pStyle w:val="Normal"/>
        <w:spacing w:lineRule="auto" w:line="240" w:before="0" w:after="0"/>
        <w:ind w:right="-1" w:hanging="0"/>
        <w:jc w:val="center"/>
        <w:rPr>
          <w:b/>
          <w:b/>
          <w:sz w:val="26"/>
          <w:szCs w:val="26"/>
          <w:highlight w:val="yellow"/>
        </w:rPr>
      </w:pPr>
      <w:r>
        <w:rPr>
          <w:b/>
          <w:sz w:val="26"/>
          <w:szCs w:val="26"/>
          <w:highlight w:val="yellow"/>
        </w:rPr>
      </w:r>
    </w:p>
    <w:p>
      <w:pPr>
        <w:pStyle w:val="ConsPlusNormal"/>
        <w:ind w:right="-1" w:hanging="0"/>
        <w:jc w:val="center"/>
        <w:rPr>
          <w:b/>
          <w:b/>
          <w:color w:val="000000"/>
          <w:sz w:val="24"/>
          <w:szCs w:val="24"/>
          <w:highlight w:val="yellow"/>
        </w:rPr>
      </w:pPr>
      <w:r>
        <w:rPr>
          <w:b/>
          <w:color w:val="000000"/>
          <w:sz w:val="24"/>
          <w:szCs w:val="24"/>
          <w:highlight w:val="yellow"/>
        </w:rPr>
      </w:r>
    </w:p>
    <w:p>
      <w:pPr>
        <w:pStyle w:val="Normal"/>
        <w:spacing w:lineRule="auto" w:line="240" w:before="0" w:after="0"/>
        <w:jc w:val="center"/>
        <w:rPr>
          <w:rFonts w:ascii="Times New Roman" w:hAnsi="Times New Roman"/>
          <w:sz w:val="24"/>
          <w:szCs w:val="24"/>
        </w:rPr>
      </w:pPr>
      <w:r>
        <w:rPr>
          <w:rFonts w:eastAsia="Calibri" w:ascii="Times New Roman" w:hAnsi="Times New Roman"/>
          <w:b/>
          <w:sz w:val="24"/>
          <w:szCs w:val="24"/>
          <w:lang w:eastAsia="en-US"/>
        </w:rPr>
        <w:t xml:space="preserve">Порядок </w:t>
      </w:r>
      <w:r>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szCs w:val="24"/>
        </w:rPr>
        <w:t>.</w:t>
      </w:r>
    </w:p>
    <w:p>
      <w:pPr>
        <w:pStyle w:val="ListParagraph"/>
        <w:widowControl/>
        <w:suppressAutoHyphens w:val="false"/>
        <w:ind w:left="0" w:firstLine="567"/>
        <w:jc w:val="both"/>
        <w:rPr>
          <w:rFonts w:ascii="Times New Roman" w:hAnsi="Times New Roman" w:cs="Times New Roman"/>
          <w:sz w:val="24"/>
          <w:szCs w:val="24"/>
        </w:rPr>
      </w:pPr>
      <w:r>
        <w:rPr>
          <w:rFonts w:cs="Times New Roman" w:ascii="Times New Roman" w:hAnsi="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szCs w:val="24"/>
        </w:rPr>
        <w:t>1</w:t>
      </w:r>
      <w:r>
        <w:rPr>
          <w:rFonts w:ascii="Times New Roman" w:hAnsi="Times New Roman"/>
          <w:sz w:val="24"/>
          <w:szCs w:val="24"/>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clear" w:pos="708"/>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clear" w:pos="708"/>
          <w:tab w:val="left" w:pos="127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8</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color w:val="000000"/>
          <w:highlight w:val="yellow"/>
        </w:rPr>
      </w:pPr>
      <w:r>
        <w:rPr>
          <w:b/>
          <w:color w:val="000000"/>
          <w:highlight w:val="yellow"/>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ПОРЯДОК</w:t>
      </w:r>
    </w:p>
    <w:p>
      <w:pPr>
        <w:pStyle w:val="Normal"/>
        <w:spacing w:lineRule="auto" w:line="240" w:before="0" w:after="0"/>
        <w:jc w:val="center"/>
        <w:rPr>
          <w:rFonts w:ascii="Times New Roman" w:hAnsi="Times New Roman"/>
          <w:sz w:val="24"/>
          <w:szCs w:val="24"/>
        </w:rPr>
      </w:pPr>
      <w:bookmarkStart w:id="0" w:name="Par29"/>
      <w:bookmarkEnd w:id="0"/>
      <w:r>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bCs/>
        </w:rPr>
      </w:pPr>
      <w:r>
        <w:rPr>
          <w:b/>
          <w:bCs/>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 Для целей Порядка применяются следующие понятия:</w:t>
      </w:r>
    </w:p>
    <w:p>
      <w:pPr>
        <w:pStyle w:val="120"/>
        <w:spacing w:before="0" w:after="0"/>
        <w:ind w:firstLine="567"/>
        <w:jc w:val="both"/>
        <w:rPr>
          <w:rFonts w:eastAsia="Lucida Sans Unicode"/>
          <w:kern w:val="2"/>
        </w:rPr>
      </w:pPr>
      <w:r>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hd w:fill="FFFFFF" w:val="clear"/>
        </w:rPr>
        <w:t>парковками (парковочными местами)</w:t>
      </w:r>
      <w:r>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shd w:fill="FFFFFF" w:val="clear"/>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 Разработка дизайн - проекта включает следующие стадии: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6.2. разработка дизайн - проекта;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6.4. утверждение дизайн-проекта общественной муниципальной комиссией.</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9</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
        <w:jc w:val="center"/>
        <w:rPr>
          <w:rFonts w:eastAsia="Lucida Sans Unicode"/>
          <w:kern w:val="2"/>
        </w:rPr>
      </w:pPr>
      <w:r>
        <w:rPr>
          <w:rFonts w:eastAsia="Lucida Sans Unicode"/>
          <w:kern w:val="2"/>
        </w:rPr>
      </w:r>
    </w:p>
    <w:p>
      <w:pPr>
        <w:pStyle w:val="Normal"/>
        <w:widowControl w:val="false"/>
        <w:spacing w:lineRule="auto" w:line="240" w:before="0" w:after="0"/>
        <w:ind w:firstLine="567"/>
        <w:jc w:val="both"/>
        <w:rPr>
          <w:rFonts w:ascii="Times New Roman" w:hAnsi="Times New Roman"/>
          <w:bCs/>
          <w:color w:val="000000"/>
          <w:sz w:val="24"/>
          <w:szCs w:val="24"/>
          <w:highlight w:val="white"/>
        </w:rPr>
      </w:pPr>
      <w:r>
        <w:rPr>
          <w:rFonts w:ascii="Times New Roman" w:hAnsi="Times New Roman"/>
          <w:bCs/>
          <w:color w:val="000000"/>
          <w:sz w:val="24"/>
          <w:szCs w:val="24"/>
          <w:shd w:fill="FFFFFF" w:val="clear"/>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10</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626" w:type="dxa"/>
        <w:jc w:val="left"/>
        <w:tblInd w:w="-36" w:type="dxa"/>
        <w:tblCellMar>
          <w:top w:w="0" w:type="dxa"/>
          <w:left w:w="92" w:type="dxa"/>
          <w:bottom w:w="0" w:type="dxa"/>
          <w:right w:w="108" w:type="dxa"/>
        </w:tblCellMar>
        <w:tblLook w:val="0000"/>
      </w:tblPr>
      <w:tblGrid>
        <w:gridCol w:w="514"/>
        <w:gridCol w:w="2767"/>
        <w:gridCol w:w="2510"/>
        <w:gridCol w:w="1567"/>
        <w:gridCol w:w="2268"/>
      </w:tblGrid>
      <w:tr>
        <w:trPr>
          <w:trHeight w:val="1438" w:hRule="atLeast"/>
        </w:trPr>
        <w:tc>
          <w:tcPr>
            <w:tcW w:w="514"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767"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(ФИО, наименование адрес, телефон, адрес электронной почты отправителя замечания/предложения)</w:t>
            </w:r>
          </w:p>
        </w:tc>
        <w:tc>
          <w:tcPr>
            <w:tcW w:w="2510"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в отношении которого выносятся замечания/предложения</w:t>
            </w:r>
          </w:p>
        </w:tc>
        <w:tc>
          <w:tcPr>
            <w:tcW w:w="1567"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Текст</w:t>
            </w:r>
          </w:p>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замечания/</w:t>
            </w:r>
          </w:p>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предложения</w:t>
            </w:r>
          </w:p>
        </w:tc>
        <w:tc>
          <w:tcPr>
            <w:tcW w:w="226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с учетом вносимых замечаний/предложений</w:t>
            </w:r>
          </w:p>
        </w:tc>
      </w:tr>
      <w:tr>
        <w:trPr>
          <w:trHeight w:val="105" w:hRule="atLeast"/>
        </w:trPr>
        <w:tc>
          <w:tcPr>
            <w:tcW w:w="514"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276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51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56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6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rFonts w:ascii="Times New Roman" w:hAnsi="Times New Roman"/>
        </w:rPr>
      </w:pPr>
      <w:r>
        <w:rPr>
          <w:rFonts w:ascii="Times New Roman" w:hAnsi="Times New Roman"/>
          <w:color w:val="000000"/>
          <w:sz w:val="20"/>
          <w:szCs w:val="20"/>
        </w:rPr>
        <w:t>Приложение 11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jc w:val="right"/>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В период с «____» _____________ 2017 по «___» __________ 2017</w:t>
      </w:r>
    </w:p>
    <w:p>
      <w:pPr>
        <w:pStyle w:val="Normal"/>
        <w:spacing w:lineRule="auto" w:line="240" w:before="0" w:after="0"/>
        <w:jc w:val="center"/>
        <w:rPr>
          <w:color w:val="000000"/>
        </w:rPr>
      </w:pPr>
      <w:r>
        <w:rPr>
          <w:color w:val="000000"/>
        </w:rPr>
      </w:r>
    </w:p>
    <w:tbl>
      <w:tblPr>
        <w:tblW w:w="10183" w:type="dxa"/>
        <w:jc w:val="center"/>
        <w:tblInd w:w="0" w:type="dxa"/>
        <w:tblCellMar>
          <w:top w:w="0" w:type="dxa"/>
          <w:left w:w="92" w:type="dxa"/>
          <w:bottom w:w="0" w:type="dxa"/>
          <w:right w:w="108" w:type="dxa"/>
        </w:tblCellMar>
        <w:tblLook w:val="0000"/>
      </w:tblPr>
      <w:tblGrid>
        <w:gridCol w:w="470"/>
        <w:gridCol w:w="2283"/>
        <w:gridCol w:w="2772"/>
        <w:gridCol w:w="2351"/>
        <w:gridCol w:w="2307"/>
      </w:tblGrid>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замечаний/предложений</w:t>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Содержание замечаний/предложений</w:t>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Информация о принятии/отклонении замечаний/предложений</w:t>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Причины отклонения замечаний/предложений</w:t>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3"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72"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1"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Приложение 12</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специальной подпрограммы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«Формирование городской среды»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муниципального района Ивановской области»</w:t>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rFonts w:eastAsia="Lucida Sans Unicode"/>
          <w:kern w:val="2"/>
        </w:rPr>
      </w:pPr>
      <w:r>
        <w:rPr>
          <w:b/>
          <w:bCs/>
        </w:rPr>
        <w:t xml:space="preserve">Перечень общественных территорий </w:t>
      </w:r>
    </w:p>
    <w:p>
      <w:pPr>
        <w:pStyle w:val="Western"/>
        <w:spacing w:lineRule="auto" w:line="240" w:before="0" w:after="0"/>
        <w:rPr>
          <w:rFonts w:eastAsia="Lucida Sans Unicode"/>
          <w:kern w:val="2"/>
        </w:rPr>
      </w:pPr>
      <w:r>
        <w:rPr>
          <w:b/>
          <w:bCs/>
        </w:rPr>
        <w:t xml:space="preserve">«Формирование современной городской среды», </w:t>
      </w:r>
    </w:p>
    <w:p>
      <w:pPr>
        <w:pStyle w:val="Western"/>
        <w:spacing w:lineRule="auto" w:line="240" w:before="0" w:after="0"/>
        <w:rPr>
          <w:rFonts w:eastAsia="Lucida Sans Unicode"/>
          <w:kern w:val="2"/>
        </w:rPr>
      </w:pPr>
      <w:r>
        <w:rPr>
          <w:b/>
          <w:bCs/>
        </w:rPr>
        <w:t>подлежащих благоустройству в 2018-2023 году</w:t>
      </w:r>
    </w:p>
    <w:p>
      <w:pPr>
        <w:pStyle w:val="Western"/>
        <w:spacing w:lineRule="auto" w:line="240" w:before="0" w:after="0"/>
        <w:rPr>
          <w:rFonts w:eastAsia="Lucida Sans Unicode"/>
          <w:kern w:val="2"/>
        </w:rPr>
      </w:pPr>
      <w:r>
        <w:rPr>
          <w:rFonts w:eastAsia="Lucida Sans Unicode"/>
          <w:kern w:val="2"/>
        </w:rPr>
      </w:r>
    </w:p>
    <w:p>
      <w:pPr>
        <w:pStyle w:val="Western"/>
        <w:spacing w:lineRule="auto" w:line="240" w:before="0" w:after="0"/>
        <w:ind w:firstLine="567"/>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2020 год.</w:t>
      </w:r>
    </w:p>
    <w:p>
      <w:pPr>
        <w:pStyle w:val="ListParagraph"/>
        <w:widowControl/>
        <w:numPr>
          <w:ilvl w:val="0"/>
          <w:numId w:val="10"/>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b/>
          <w:sz w:val="24"/>
          <w:szCs w:val="24"/>
        </w:rPr>
        <w:t>2021 год</w:t>
      </w:r>
      <w:r>
        <w:rPr>
          <w:rFonts w:cs="Times New Roman" w:ascii="Times New Roman" w:hAnsi="Times New Roman"/>
          <w:sz w:val="24"/>
          <w:szCs w:val="24"/>
        </w:rPr>
        <w:t>.</w:t>
      </w:r>
    </w:p>
    <w:p>
      <w:pPr>
        <w:pStyle w:val="ListParagraph"/>
        <w:widowControl/>
        <w:numPr>
          <w:ilvl w:val="0"/>
          <w:numId w:val="11"/>
        </w:numPr>
        <w:suppressAutoHyphens w:val="false"/>
        <w:jc w:val="both"/>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numPr>
          <w:ilvl w:val="0"/>
          <w:numId w:val="11"/>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2022 год.</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2023 год.</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Советской</w:t>
      </w:r>
    </w:p>
    <w:p>
      <w:pPr>
        <w:pStyle w:val="ListParagraph"/>
        <w:numPr>
          <w:ilvl w:val="0"/>
          <w:numId w:val="13"/>
        </w:numPr>
        <w:tabs>
          <w:tab w:val="clear" w:pos="708"/>
          <w:tab w:val="left" w:pos="0" w:leader="none"/>
        </w:tabs>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Революционная.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Школьная.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Советская.</w:t>
      </w:r>
    </w:p>
    <w:p>
      <w:pPr>
        <w:pStyle w:val="ListParagraph"/>
        <w:widowControl/>
        <w:suppressAutoHyphens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false"/>
        <w:jc w:val="center"/>
        <w:rPr>
          <w:b/>
          <w:b/>
          <w:bCs/>
        </w:rPr>
      </w:pPr>
      <w:r>
        <w:rPr>
          <w:rFonts w:cs="Times New Roman" w:ascii="Times New Roman" w:hAnsi="Times New Roman"/>
          <w:b/>
          <w:bCs/>
          <w:sz w:val="24"/>
          <w:szCs w:val="24"/>
        </w:rPr>
        <w:t>2024 год.</w:t>
      </w:r>
    </w:p>
    <w:p>
      <w:pPr>
        <w:pStyle w:val="ListParagraph"/>
        <w:widowControl/>
        <w:suppressAutoHyphens w:val="false"/>
        <w:rPr/>
      </w:pPr>
      <w:r>
        <w:rPr>
          <w:rFonts w:cs="Times New Roman" w:ascii="Times New Roman" w:hAnsi="Times New Roman"/>
          <w:sz w:val="24"/>
          <w:szCs w:val="24"/>
        </w:rPr>
        <w:t>1.Благоустройство тротуаров по улице Красная.</w:t>
      </w:r>
    </w:p>
    <w:p>
      <w:pPr>
        <w:pStyle w:val="ListParagraph"/>
        <w:widowControl/>
        <w:suppressAutoHyphens w:val="false"/>
        <w:rPr/>
      </w:pPr>
      <w:r>
        <w:rPr>
          <w:rFonts w:cs="Times New Roman" w:ascii="Times New Roman" w:hAnsi="Times New Roman"/>
          <w:sz w:val="24"/>
          <w:szCs w:val="24"/>
        </w:rPr>
        <w:t>2.Благоустройство тротуаров по улице Колхозная.</w:t>
      </w:r>
    </w:p>
    <w:p>
      <w:pPr>
        <w:pStyle w:val="ListParagraph"/>
        <w:widowControl/>
        <w:suppressAutoHyphens w:val="false"/>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Приложение 13</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специальной подпрограммы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«Формирование городской среды»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муниципального района Ивановской области»</w:t>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Western"/>
        <w:spacing w:lineRule="auto" w:line="240" w:before="0" w:after="0"/>
        <w:rPr>
          <w:b/>
          <w:b/>
          <w:bCs/>
        </w:rPr>
      </w:pPr>
      <w:r>
        <w:rPr>
          <w:b/>
          <w:bCs/>
        </w:rPr>
        <w:t>Перечень многоквартирных домов, дворовые территории которых подлежат</w:t>
      </w:r>
    </w:p>
    <w:p>
      <w:pPr>
        <w:pStyle w:val="Western"/>
        <w:spacing w:lineRule="auto" w:line="240" w:before="0" w:after="0"/>
        <w:rPr>
          <w:b/>
          <w:b/>
          <w:bCs/>
        </w:rPr>
      </w:pPr>
      <w:r>
        <w:rPr>
          <w:b/>
          <w:bCs/>
        </w:rPr>
        <w:t>благоустройству в 2018-2024 году</w:t>
      </w:r>
    </w:p>
    <w:p>
      <w:pPr>
        <w:pStyle w:val="Western"/>
        <w:spacing w:lineRule="auto" w:line="240" w:before="0" w:after="0"/>
        <w:rPr>
          <w:rFonts w:eastAsia="Lucida Sans Unicode"/>
          <w:kern w:val="2"/>
        </w:rPr>
      </w:pPr>
      <w:r>
        <w:rPr>
          <w:rFonts w:eastAsia="Lucida Sans Unicode"/>
          <w:kern w:val="2"/>
        </w:rPr>
      </w:r>
    </w:p>
    <w:p>
      <w:pPr>
        <w:pStyle w:val="Western"/>
        <w:spacing w:lineRule="auto" w:line="240" w:before="0" w:after="0"/>
        <w:ind w:firstLine="709"/>
        <w:jc w:val="both"/>
        <w:rPr>
          <w:rFonts w:eastAsia="Lucida Sans Unicode"/>
          <w:kern w:val="2"/>
        </w:rPr>
      </w:pPr>
      <w:r>
        <w:rPr/>
        <w:t>Окончательный адресный перечень дворовых территорий, подлежащих благоустройству в 2018-2024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2018-2024 год»,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2020 год.</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2</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3</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4</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5</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2021 год</w:t>
      </w:r>
      <w:r>
        <w:rPr>
          <w:rFonts w:cs="Times New Roman" w:ascii="Times New Roman" w:hAnsi="Times New Roman"/>
          <w:sz w:val="24"/>
          <w:szCs w:val="24"/>
        </w:rPr>
        <w:t>.</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3</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5</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67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2022 год.</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74</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78</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82</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Мелиоративная, 2а</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2023 год</w:t>
      </w:r>
      <w:r>
        <w:rPr>
          <w:rFonts w:cs="Times New Roman" w:ascii="Times New Roman" w:hAnsi="Times New Roman"/>
          <w:sz w:val="24"/>
          <w:szCs w:val="24"/>
        </w:rPr>
        <w:t>.</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10</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11</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80</w:t>
      </w:r>
    </w:p>
    <w:p>
      <w:pPr>
        <w:pStyle w:val="ConsPlusNormal"/>
        <w:widowControl/>
        <w:suppressAutoHyphens w:val="false"/>
        <w:ind w:left="720" w:hanging="0"/>
        <w:rPr>
          <w:rFonts w:ascii="Times New Roman" w:hAnsi="Times New Roman" w:cs="Times New Roman"/>
          <w:sz w:val="24"/>
          <w:szCs w:val="24"/>
        </w:rPr>
      </w:pPr>
      <w:r>
        <w:rPr>
          <w:rFonts w:cs="Times New Roman" w:ascii="Times New Roman" w:hAnsi="Times New Roman"/>
          <w:sz w:val="24"/>
          <w:szCs w:val="24"/>
          <w:lang w:eastAsia="zh-CN"/>
        </w:rPr>
        <w:t>5.           Многоквартирный дом по ул. Комсомольская, 2</w:t>
      </w:r>
    </w:p>
    <w:p>
      <w:pPr>
        <w:pStyle w:val="ListParagraph"/>
        <w:widowControl/>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6.            Многоквартирный дом по ул. Комсомольская, 2а</w:t>
      </w:r>
    </w:p>
    <w:p>
      <w:pPr>
        <w:pStyle w:val="ConsPlusNormal"/>
        <w:widowControl/>
        <w:ind w:hanging="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ConsPlusNormal"/>
        <w:widowControl/>
        <w:ind w:hanging="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2024 год.</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1.           Многоквартирный дом по ул. Красная, 56</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2.           Многоквартирный дом по ул. Красная, 53а</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3.           Многоквартирный дом по ул. Красная, 53б</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4.           Многоквартирный дом по ул. Школьная, 6</w:t>
      </w:r>
    </w:p>
    <w:sectPr>
      <w:headerReference w:type="default" r:id="rId12"/>
      <w:footerReference w:type="default" r:id="rId13"/>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Georg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aloon">
    <w:charset w:val="cc"/>
    <w:family w:val="roman"/>
    <w:pitch w:val="variable"/>
  </w:font>
  <w:font w:name="OpenSymbol">
    <w:altName w:val="Arial Unicode MS"/>
    <w:charset w:val="cc"/>
    <w:family w:val="roman"/>
    <w:pitch w:val="variable"/>
  </w:font>
  <w:font w:name="Times New Roman CYR">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embedSystemFonts/>
  <w:defaultTabStop w:val="708"/>
  <w:compat>
    <w:doNotExpandShiftReturn/>
  </w:compat>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10" w:semiHidden="0" w:unhideWhenUsed="0" w:qFormat="1"/>
    <w:lsdException w:name="Default Paragraph Font" w:unhideWhenUsed="0"/>
    <w:lsdException w:name="Body Text" w:uiPriority="0"/>
    <w:lsdException w:name="Body Text Indent" w:uiPriority="0"/>
    <w:lsdException w:name="Subtitle" w:uiPriority="0"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380e"/>
    <w:pPr>
      <w:widowControl/>
      <w:suppressAutoHyphens w:val="fals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customStyle="1">
    <w:name w:val="Heading 1"/>
    <w:basedOn w:val="Normal"/>
    <w:link w:val="10"/>
    <w:qFormat/>
    <w:rsid w:val="0051535a"/>
    <w:pPr>
      <w:keepNext w:val="true"/>
      <w:tabs>
        <w:tab w:val="clear" w:pos="708"/>
        <w:tab w:val="left" w:pos="0" w:leader="none"/>
      </w:tabs>
      <w:suppressAutoHyphens w:val="true"/>
      <w:spacing w:lineRule="auto" w:line="240" w:before="0" w:after="0"/>
      <w:ind w:left="432" w:hanging="432"/>
      <w:jc w:val="center"/>
      <w:outlineLvl w:val="0"/>
    </w:pPr>
    <w:rPr>
      <w:rFonts w:ascii="Times New Roman" w:hAnsi="Times New Roman"/>
      <w:sz w:val="24"/>
      <w:szCs w:val="20"/>
      <w:lang w:eastAsia="zh-CN"/>
    </w:rPr>
  </w:style>
  <w:style w:type="paragraph" w:styleId="2" w:customStyle="1">
    <w:name w:val="Heading 2"/>
    <w:basedOn w:val="Normal"/>
    <w:link w:val="Heading2"/>
    <w:qFormat/>
    <w:rsid w:val="0051535a"/>
    <w:pPr>
      <w:keepNext w:val="true"/>
      <w:tabs>
        <w:tab w:val="clear" w:pos="708"/>
        <w:tab w:val="left" w:pos="0" w:leader="none"/>
      </w:tabs>
      <w:suppressAutoHyphens w:val="true"/>
      <w:spacing w:lineRule="auto" w:line="360" w:before="0" w:after="0"/>
      <w:ind w:left="576" w:hanging="576"/>
      <w:jc w:val="center"/>
      <w:outlineLvl w:val="1"/>
    </w:pPr>
    <w:rPr>
      <w:rFonts w:ascii="Times New Roman" w:hAnsi="Times New Roman"/>
      <w:b/>
      <w:sz w:val="32"/>
      <w:szCs w:val="20"/>
      <w:lang w:eastAsia="zh-CN"/>
    </w:rPr>
  </w:style>
  <w:style w:type="paragraph" w:styleId="3" w:customStyle="1">
    <w:name w:val="Heading 3"/>
    <w:basedOn w:val="Normal"/>
    <w:link w:val="Heading3"/>
    <w:qFormat/>
    <w:rsid w:val="0051535a"/>
    <w:pPr>
      <w:keepNext w:val="true"/>
      <w:tabs>
        <w:tab w:val="clear" w:pos="708"/>
        <w:tab w:val="left" w:pos="0" w:leader="none"/>
      </w:tabs>
      <w:suppressAutoHyphens w:val="true"/>
      <w:spacing w:lineRule="auto" w:line="240" w:before="0" w:after="0"/>
      <w:ind w:left="720" w:hanging="720"/>
      <w:jc w:val="center"/>
      <w:outlineLvl w:val="2"/>
    </w:pPr>
    <w:rPr>
      <w:rFonts w:ascii="Times New Roman" w:hAnsi="Times New Roman"/>
      <w:sz w:val="28"/>
      <w:szCs w:val="20"/>
      <w:lang w:eastAsia="zh-CN"/>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qFormat/>
    <w:locked/>
    <w:rsid w:val="00383dc8"/>
    <w:rPr>
      <w:rFonts w:cs="Times New Roman"/>
    </w:rPr>
  </w:style>
  <w:style w:type="character" w:styleId="Style12" w:customStyle="1">
    <w:name w:val="Нижний колонтитул Знак"/>
    <w:basedOn w:val="DefaultParagraphFont"/>
    <w:qFormat/>
    <w:locked/>
    <w:rsid w:val="00383dc8"/>
    <w:rPr>
      <w:rFonts w:cs="Times New Roman"/>
    </w:rPr>
  </w:style>
  <w:style w:type="character" w:styleId="Style13" w:customStyle="1">
    <w:name w:val="Текст выноски Знак"/>
    <w:basedOn w:val="DefaultParagraphFont"/>
    <w:qFormat/>
    <w:rsid w:val="00d33bd0"/>
    <w:rPr>
      <w:rFonts w:ascii="Tahoma" w:hAnsi="Tahoma" w:cs="Tahoma"/>
      <w:sz w:val="16"/>
      <w:szCs w:val="16"/>
    </w:rPr>
  </w:style>
  <w:style w:type="character" w:styleId="Appleconvertedspace" w:customStyle="1">
    <w:name w:val="apple-converted-space"/>
    <w:basedOn w:val="DefaultParagraphFont"/>
    <w:qFormat/>
    <w:rsid w:val="009e5e8d"/>
    <w:rPr/>
  </w:style>
  <w:style w:type="character" w:styleId="11" w:customStyle="1">
    <w:name w:val="Заголовок 1 Знак"/>
    <w:basedOn w:val="DefaultParagraphFont"/>
    <w:qFormat/>
    <w:rsid w:val="0051535a"/>
    <w:rPr>
      <w:rFonts w:ascii="Times New Roman" w:hAnsi="Times New Roman" w:cs="Times New Roman"/>
      <w:sz w:val="24"/>
      <w:lang w:eastAsia="zh-CN"/>
    </w:rPr>
  </w:style>
  <w:style w:type="character" w:styleId="21" w:customStyle="1">
    <w:name w:val="Заголовок 2 Знак"/>
    <w:basedOn w:val="DefaultParagraphFont"/>
    <w:qFormat/>
    <w:rsid w:val="0051535a"/>
    <w:rPr>
      <w:rFonts w:ascii="Times New Roman" w:hAnsi="Times New Roman" w:cs="Times New Roman"/>
      <w:b/>
      <w:sz w:val="32"/>
      <w:lang w:eastAsia="zh-CN"/>
    </w:rPr>
  </w:style>
  <w:style w:type="character" w:styleId="31" w:customStyle="1">
    <w:name w:val="Заголовок 3 Знак"/>
    <w:basedOn w:val="DefaultParagraphFont"/>
    <w:qFormat/>
    <w:rsid w:val="0051535a"/>
    <w:rPr>
      <w:rFonts w:ascii="Times New Roman" w:hAnsi="Times New Roman" w:cs="Times New Roman"/>
      <w:sz w:val="28"/>
      <w:lang w:eastAsia="zh-CN"/>
    </w:rPr>
  </w:style>
  <w:style w:type="character" w:styleId="WW8Num1z0" w:customStyle="1">
    <w:name w:val="WW8Num1z0"/>
    <w:qFormat/>
    <w:rsid w:val="0051535a"/>
    <w:rPr/>
  </w:style>
  <w:style w:type="character" w:styleId="WW8Num1z1" w:customStyle="1">
    <w:name w:val="WW8Num1z1"/>
    <w:qFormat/>
    <w:rsid w:val="0051535a"/>
    <w:rPr/>
  </w:style>
  <w:style w:type="character" w:styleId="WW8Num1z2" w:customStyle="1">
    <w:name w:val="WW8Num1z2"/>
    <w:qFormat/>
    <w:rsid w:val="0051535a"/>
    <w:rPr/>
  </w:style>
  <w:style w:type="character" w:styleId="WW8Num1z3" w:customStyle="1">
    <w:name w:val="WW8Num1z3"/>
    <w:qFormat/>
    <w:rsid w:val="0051535a"/>
    <w:rPr/>
  </w:style>
  <w:style w:type="character" w:styleId="WW8Num1z4" w:customStyle="1">
    <w:name w:val="WW8Num1z4"/>
    <w:qFormat/>
    <w:rsid w:val="0051535a"/>
    <w:rPr/>
  </w:style>
  <w:style w:type="character" w:styleId="WW8Num1z5" w:customStyle="1">
    <w:name w:val="WW8Num1z5"/>
    <w:qFormat/>
    <w:rsid w:val="0051535a"/>
    <w:rPr/>
  </w:style>
  <w:style w:type="character" w:styleId="WW8Num1z6" w:customStyle="1">
    <w:name w:val="WW8Num1z6"/>
    <w:qFormat/>
    <w:rsid w:val="0051535a"/>
    <w:rPr/>
  </w:style>
  <w:style w:type="character" w:styleId="WW8Num1z7" w:customStyle="1">
    <w:name w:val="WW8Num1z7"/>
    <w:qFormat/>
    <w:rsid w:val="0051535a"/>
    <w:rPr/>
  </w:style>
  <w:style w:type="character" w:styleId="WW8Num1z8" w:customStyle="1">
    <w:name w:val="WW8Num1z8"/>
    <w:qFormat/>
    <w:rsid w:val="0051535a"/>
    <w:rPr/>
  </w:style>
  <w:style w:type="character" w:styleId="WW8Num2z0" w:customStyle="1">
    <w:name w:val="WW8Num2z0"/>
    <w:qFormat/>
    <w:rsid w:val="0051535a"/>
    <w:rPr>
      <w:rFonts w:ascii="Georgia" w:hAnsi="Georgia" w:cs="Georgia"/>
      <w:spacing w:val="-1"/>
    </w:rPr>
  </w:style>
  <w:style w:type="character" w:styleId="WW8Num2z1" w:customStyle="1">
    <w:name w:val="WW8Num2z1"/>
    <w:qFormat/>
    <w:rsid w:val="0051535a"/>
    <w:rPr>
      <w:rFonts w:ascii="Courier New" w:hAnsi="Courier New" w:cs="Courier New"/>
    </w:rPr>
  </w:style>
  <w:style w:type="character" w:styleId="WW8Num2z2" w:customStyle="1">
    <w:name w:val="WW8Num2z2"/>
    <w:qFormat/>
    <w:rsid w:val="0051535a"/>
    <w:rPr>
      <w:rFonts w:ascii="Wingdings" w:hAnsi="Wingdings" w:cs="Wingdings"/>
    </w:rPr>
  </w:style>
  <w:style w:type="character" w:styleId="WW8Num2z6" w:customStyle="1">
    <w:name w:val="WW8Num2z6"/>
    <w:qFormat/>
    <w:rsid w:val="0051535a"/>
    <w:rPr>
      <w:rFonts w:ascii="Symbol" w:hAnsi="Symbol" w:cs="Symbol"/>
    </w:rPr>
  </w:style>
  <w:style w:type="character" w:styleId="WW8Num3z0" w:customStyle="1">
    <w:name w:val="WW8Num3z0"/>
    <w:qFormat/>
    <w:rsid w:val="0051535a"/>
    <w:rPr/>
  </w:style>
  <w:style w:type="character" w:styleId="WW8Num3z1" w:customStyle="1">
    <w:name w:val="WW8Num3z1"/>
    <w:qFormat/>
    <w:rsid w:val="0051535a"/>
    <w:rPr/>
  </w:style>
  <w:style w:type="character" w:styleId="WW8Num4z0" w:customStyle="1">
    <w:name w:val="WW8Num4z0"/>
    <w:qFormat/>
    <w:rsid w:val="0051535a"/>
    <w:rPr>
      <w:rFonts w:ascii="Times New Roman" w:hAnsi="Times New Roman" w:cs="Times New Roman"/>
      <w:b/>
      <w:sz w:val="28"/>
      <w:szCs w:val="28"/>
    </w:rPr>
  </w:style>
  <w:style w:type="character" w:styleId="WW8Num4z1" w:customStyle="1">
    <w:name w:val="WW8Num4z1"/>
    <w:qFormat/>
    <w:rsid w:val="0051535a"/>
    <w:rPr>
      <w:rFonts w:ascii="Times New Roman" w:hAnsi="Times New Roman" w:cs="Times New Roman"/>
      <w:b/>
      <w:i/>
      <w:sz w:val="28"/>
      <w:szCs w:val="28"/>
    </w:rPr>
  </w:style>
  <w:style w:type="character" w:styleId="WW8Num4z2" w:customStyle="1">
    <w:name w:val="WW8Num4z2"/>
    <w:qFormat/>
    <w:rsid w:val="0051535a"/>
    <w:rPr/>
  </w:style>
  <w:style w:type="character" w:styleId="WW8Num4z3" w:customStyle="1">
    <w:name w:val="WW8Num4z3"/>
    <w:qFormat/>
    <w:rsid w:val="0051535a"/>
    <w:rPr/>
  </w:style>
  <w:style w:type="character" w:styleId="WW8Num4z4" w:customStyle="1">
    <w:name w:val="WW8Num4z4"/>
    <w:qFormat/>
    <w:rsid w:val="0051535a"/>
    <w:rPr/>
  </w:style>
  <w:style w:type="character" w:styleId="WW8Num4z5" w:customStyle="1">
    <w:name w:val="WW8Num4z5"/>
    <w:qFormat/>
    <w:rsid w:val="0051535a"/>
    <w:rPr/>
  </w:style>
  <w:style w:type="character" w:styleId="WW8Num4z6" w:customStyle="1">
    <w:name w:val="WW8Num4z6"/>
    <w:qFormat/>
    <w:rsid w:val="0051535a"/>
    <w:rPr/>
  </w:style>
  <w:style w:type="character" w:styleId="WW8Num4z7" w:customStyle="1">
    <w:name w:val="WW8Num4z7"/>
    <w:qFormat/>
    <w:rsid w:val="0051535a"/>
    <w:rPr/>
  </w:style>
  <w:style w:type="character" w:styleId="WW8Num4z8" w:customStyle="1">
    <w:name w:val="WW8Num4z8"/>
    <w:qFormat/>
    <w:rsid w:val="0051535a"/>
    <w:rPr/>
  </w:style>
  <w:style w:type="character" w:styleId="WW8Num5z0" w:customStyle="1">
    <w:name w:val="WW8Num5z0"/>
    <w:qFormat/>
    <w:rsid w:val="0051535a"/>
    <w:rPr>
      <w:b/>
      <w:i/>
      <w:sz w:val="28"/>
    </w:rPr>
  </w:style>
  <w:style w:type="character" w:styleId="WW8Num5z1" w:customStyle="1">
    <w:name w:val="WW8Num5z1"/>
    <w:qFormat/>
    <w:rsid w:val="0051535a"/>
    <w:rPr>
      <w:rFonts w:ascii="Courier New" w:hAnsi="Courier New" w:cs="Wingdings"/>
    </w:rPr>
  </w:style>
  <w:style w:type="character" w:styleId="WW8Num5z2" w:customStyle="1">
    <w:name w:val="WW8Num5z2"/>
    <w:qFormat/>
    <w:rsid w:val="0051535a"/>
    <w:rPr>
      <w:rFonts w:ascii="Wingdings" w:hAnsi="Wingdings" w:cs="Wingdings"/>
      <w:color w:val="C41C16"/>
      <w:sz w:val="24"/>
    </w:rPr>
  </w:style>
  <w:style w:type="character" w:styleId="WW8Num6z0" w:customStyle="1">
    <w:name w:val="WW8Num6z0"/>
    <w:qFormat/>
    <w:rsid w:val="0051535a"/>
    <w:rPr>
      <w:b/>
      <w:i/>
      <w:sz w:val="28"/>
    </w:rPr>
  </w:style>
  <w:style w:type="character" w:styleId="18" w:customStyle="1">
    <w:name w:val="Основной шрифт абзаца18"/>
    <w:qFormat/>
    <w:rsid w:val="0051535a"/>
    <w:rPr/>
  </w:style>
  <w:style w:type="character" w:styleId="17" w:customStyle="1">
    <w:name w:val="Основной шрифт абзаца17"/>
    <w:qFormat/>
    <w:rsid w:val="0051535a"/>
    <w:rPr/>
  </w:style>
  <w:style w:type="character" w:styleId="16" w:customStyle="1">
    <w:name w:val="Основной шрифт абзаца16"/>
    <w:qFormat/>
    <w:rsid w:val="0051535a"/>
    <w:rPr/>
  </w:style>
  <w:style w:type="character" w:styleId="15" w:customStyle="1">
    <w:name w:val="Основной шрифт абзаца15"/>
    <w:qFormat/>
    <w:rsid w:val="0051535a"/>
    <w:rPr/>
  </w:style>
  <w:style w:type="character" w:styleId="AbsatzStandardschriftart" w:customStyle="1">
    <w:name w:val="Absatz-Standardschriftart"/>
    <w:qFormat/>
    <w:rsid w:val="0051535a"/>
    <w:rPr/>
  </w:style>
  <w:style w:type="character" w:styleId="WWAbsatzStandardschriftart" w:customStyle="1">
    <w:name w:val="WW-Absatz-Standardschriftart"/>
    <w:qFormat/>
    <w:rsid w:val="0051535a"/>
    <w:rPr/>
  </w:style>
  <w:style w:type="character" w:styleId="WWAbsatzStandardschriftart1" w:customStyle="1">
    <w:name w:val="WW-Absatz-Standardschriftart1"/>
    <w:qFormat/>
    <w:rsid w:val="0051535a"/>
    <w:rPr/>
  </w:style>
  <w:style w:type="character" w:styleId="WWAbsatzStandardschriftart11" w:customStyle="1">
    <w:name w:val="WW-Absatz-Standardschriftart11"/>
    <w:qFormat/>
    <w:rsid w:val="0051535a"/>
    <w:rPr/>
  </w:style>
  <w:style w:type="character" w:styleId="WWAbsatzStandardschriftart111" w:customStyle="1">
    <w:name w:val="WW-Absatz-Standardschriftart111"/>
    <w:qFormat/>
    <w:rsid w:val="0051535a"/>
    <w:rPr/>
  </w:style>
  <w:style w:type="character" w:styleId="WWAbsatzStandardschriftart1111" w:customStyle="1">
    <w:name w:val="WW-Absatz-Standardschriftart1111"/>
    <w:qFormat/>
    <w:rsid w:val="0051535a"/>
    <w:rPr/>
  </w:style>
  <w:style w:type="character" w:styleId="WWAbsatzStandardschriftart11111" w:customStyle="1">
    <w:name w:val="WW-Absatz-Standardschriftart11111"/>
    <w:qFormat/>
    <w:rsid w:val="0051535a"/>
    <w:rPr/>
  </w:style>
  <w:style w:type="character" w:styleId="WWAbsatzStandardschriftart111111" w:customStyle="1">
    <w:name w:val="WW-Absatz-Standardschriftart111111"/>
    <w:qFormat/>
    <w:rsid w:val="0051535a"/>
    <w:rPr/>
  </w:style>
  <w:style w:type="character" w:styleId="WWAbsatzStandardschriftart1111111" w:customStyle="1">
    <w:name w:val="WW-Absatz-Standardschriftart1111111"/>
    <w:qFormat/>
    <w:rsid w:val="0051535a"/>
    <w:rPr/>
  </w:style>
  <w:style w:type="character" w:styleId="14" w:customStyle="1">
    <w:name w:val="Основной шрифт абзаца14"/>
    <w:qFormat/>
    <w:rsid w:val="0051535a"/>
    <w:rPr/>
  </w:style>
  <w:style w:type="character" w:styleId="WW8Num2z5" w:customStyle="1">
    <w:name w:val="WW8Num2z5"/>
    <w:qFormat/>
    <w:rsid w:val="0051535a"/>
    <w:rPr/>
  </w:style>
  <w:style w:type="character" w:styleId="WWAbsatzStandardschriftart11111111" w:customStyle="1">
    <w:name w:val="WW-Absatz-Standardschriftart11111111"/>
    <w:qFormat/>
    <w:rsid w:val="0051535a"/>
    <w:rPr/>
  </w:style>
  <w:style w:type="character" w:styleId="WW8Num3z2" w:customStyle="1">
    <w:name w:val="WW8Num3z2"/>
    <w:qFormat/>
    <w:rsid w:val="0051535a"/>
    <w:rPr>
      <w:rFonts w:ascii="Wingdings" w:hAnsi="Wingdings" w:cs="Wingdings"/>
      <w:color w:val="C41C16"/>
      <w:sz w:val="24"/>
    </w:rPr>
  </w:style>
  <w:style w:type="character" w:styleId="WW8Num3z5" w:customStyle="1">
    <w:name w:val="WW8Num3z5"/>
    <w:qFormat/>
    <w:rsid w:val="0051535a"/>
    <w:rPr>
      <w:rFonts w:ascii="Wingdings" w:hAnsi="Wingdings" w:cs="Wingdings"/>
    </w:rPr>
  </w:style>
  <w:style w:type="character" w:styleId="WW8Num3z6" w:customStyle="1">
    <w:name w:val="WW8Num3z6"/>
    <w:qFormat/>
    <w:rsid w:val="0051535a"/>
    <w:rPr>
      <w:rFonts w:ascii="Symbol" w:hAnsi="Symbol" w:cs="Symbol"/>
    </w:rPr>
  </w:style>
  <w:style w:type="character" w:styleId="13" w:customStyle="1">
    <w:name w:val="Основной шрифт абзаца13"/>
    <w:qFormat/>
    <w:rsid w:val="0051535a"/>
    <w:rPr/>
  </w:style>
  <w:style w:type="character" w:styleId="WW8Num2z3" w:customStyle="1">
    <w:name w:val="WW8Num2z3"/>
    <w:qFormat/>
    <w:rsid w:val="0051535a"/>
    <w:rPr/>
  </w:style>
  <w:style w:type="character" w:styleId="WW8Num2z4" w:customStyle="1">
    <w:name w:val="WW8Num2z4"/>
    <w:qFormat/>
    <w:rsid w:val="0051535a"/>
    <w:rPr/>
  </w:style>
  <w:style w:type="character" w:styleId="WW8Num2z7" w:customStyle="1">
    <w:name w:val="WW8Num2z7"/>
    <w:qFormat/>
    <w:rsid w:val="0051535a"/>
    <w:rPr/>
  </w:style>
  <w:style w:type="character" w:styleId="WW8Num2z8" w:customStyle="1">
    <w:name w:val="WW8Num2z8"/>
    <w:qFormat/>
    <w:rsid w:val="0051535a"/>
    <w:rPr/>
  </w:style>
  <w:style w:type="character" w:styleId="12" w:customStyle="1">
    <w:name w:val="Основной шрифт абзаца12"/>
    <w:qFormat/>
    <w:rsid w:val="0051535a"/>
    <w:rPr/>
  </w:style>
  <w:style w:type="character" w:styleId="WW8Num5z3" w:customStyle="1">
    <w:name w:val="WW8Num5z3"/>
    <w:qFormat/>
    <w:rsid w:val="0051535a"/>
    <w:rPr/>
  </w:style>
  <w:style w:type="character" w:styleId="WW8Num5z4" w:customStyle="1">
    <w:name w:val="WW8Num5z4"/>
    <w:qFormat/>
    <w:rsid w:val="0051535a"/>
    <w:rPr/>
  </w:style>
  <w:style w:type="character" w:styleId="WW8Num5z5" w:customStyle="1">
    <w:name w:val="WW8Num5z5"/>
    <w:qFormat/>
    <w:rsid w:val="0051535a"/>
    <w:rPr/>
  </w:style>
  <w:style w:type="character" w:styleId="WW8Num5z6" w:customStyle="1">
    <w:name w:val="WW8Num5z6"/>
    <w:qFormat/>
    <w:rsid w:val="0051535a"/>
    <w:rPr/>
  </w:style>
  <w:style w:type="character" w:styleId="WW8Num5z7" w:customStyle="1">
    <w:name w:val="WW8Num5z7"/>
    <w:qFormat/>
    <w:rsid w:val="0051535a"/>
    <w:rPr/>
  </w:style>
  <w:style w:type="character" w:styleId="WW8Num5z8" w:customStyle="1">
    <w:name w:val="WW8Num5z8"/>
    <w:qFormat/>
    <w:rsid w:val="0051535a"/>
    <w:rPr/>
  </w:style>
  <w:style w:type="character" w:styleId="111" w:customStyle="1">
    <w:name w:val="Основной шрифт абзаца11"/>
    <w:qFormat/>
    <w:rsid w:val="0051535a"/>
    <w:rPr/>
  </w:style>
  <w:style w:type="character" w:styleId="WW8Num6z1" w:customStyle="1">
    <w:name w:val="WW8Num6z1"/>
    <w:qFormat/>
    <w:rsid w:val="0051535a"/>
    <w:rPr/>
  </w:style>
  <w:style w:type="character" w:styleId="WW8Num6z2" w:customStyle="1">
    <w:name w:val="WW8Num6z2"/>
    <w:qFormat/>
    <w:rsid w:val="0051535a"/>
    <w:rPr/>
  </w:style>
  <w:style w:type="character" w:styleId="WW8Num6z3" w:customStyle="1">
    <w:name w:val="WW8Num6z3"/>
    <w:qFormat/>
    <w:rsid w:val="0051535a"/>
    <w:rPr/>
  </w:style>
  <w:style w:type="character" w:styleId="WW8Num6z4" w:customStyle="1">
    <w:name w:val="WW8Num6z4"/>
    <w:qFormat/>
    <w:rsid w:val="0051535a"/>
    <w:rPr/>
  </w:style>
  <w:style w:type="character" w:styleId="WW8Num6z5" w:customStyle="1">
    <w:name w:val="WW8Num6z5"/>
    <w:qFormat/>
    <w:rsid w:val="0051535a"/>
    <w:rPr/>
  </w:style>
  <w:style w:type="character" w:styleId="WW8Num6z6" w:customStyle="1">
    <w:name w:val="WW8Num6z6"/>
    <w:qFormat/>
    <w:rsid w:val="0051535a"/>
    <w:rPr/>
  </w:style>
  <w:style w:type="character" w:styleId="WW8Num6z7" w:customStyle="1">
    <w:name w:val="WW8Num6z7"/>
    <w:qFormat/>
    <w:rsid w:val="0051535a"/>
    <w:rPr/>
  </w:style>
  <w:style w:type="character" w:styleId="WW8Num6z8" w:customStyle="1">
    <w:name w:val="WW8Num6z8"/>
    <w:qFormat/>
    <w:rsid w:val="0051535a"/>
    <w:rPr/>
  </w:style>
  <w:style w:type="character" w:styleId="10" w:customStyle="1">
    <w:name w:val="Основной шрифт абзаца10"/>
    <w:link w:val="Heading1"/>
    <w:qFormat/>
    <w:rsid w:val="0051535a"/>
    <w:rPr/>
  </w:style>
  <w:style w:type="character" w:styleId="WW8Num3z3" w:customStyle="1">
    <w:name w:val="WW8Num3z3"/>
    <w:qFormat/>
    <w:rsid w:val="0051535a"/>
    <w:rPr>
      <w:rFonts w:ascii="Wingdings" w:hAnsi="Wingdings" w:cs="OpenSymbol"/>
    </w:rPr>
  </w:style>
  <w:style w:type="character" w:styleId="9" w:customStyle="1">
    <w:name w:val="Основной шрифт абзаца9"/>
    <w:qFormat/>
    <w:rsid w:val="0051535a"/>
    <w:rPr/>
  </w:style>
  <w:style w:type="character" w:styleId="8" w:customStyle="1">
    <w:name w:val="Основной шрифт абзаца8"/>
    <w:qFormat/>
    <w:rsid w:val="0051535a"/>
    <w:rPr/>
  </w:style>
  <w:style w:type="character" w:styleId="WW8Num7z0" w:customStyle="1">
    <w:name w:val="WW8Num7z0"/>
    <w:qFormat/>
    <w:rsid w:val="0051535a"/>
    <w:rPr>
      <w:rFonts w:ascii="Symbol" w:hAnsi="Symbol" w:cs="Symbol"/>
    </w:rPr>
  </w:style>
  <w:style w:type="character" w:styleId="WW8Num7z1" w:customStyle="1">
    <w:name w:val="WW8Num7z1"/>
    <w:qFormat/>
    <w:rsid w:val="0051535a"/>
    <w:rPr>
      <w:rFonts w:ascii="Courier New" w:hAnsi="Courier New" w:cs="Courier New"/>
    </w:rPr>
  </w:style>
  <w:style w:type="character" w:styleId="WW8Num7z2" w:customStyle="1">
    <w:name w:val="WW8Num7z2"/>
    <w:qFormat/>
    <w:rsid w:val="0051535a"/>
    <w:rPr>
      <w:rFonts w:ascii="Wingdings" w:hAnsi="Wingdings" w:cs="Wingdings"/>
    </w:rPr>
  </w:style>
  <w:style w:type="character" w:styleId="7" w:customStyle="1">
    <w:name w:val="Основной шрифт абзаца7"/>
    <w:qFormat/>
    <w:rsid w:val="0051535a"/>
    <w:rPr/>
  </w:style>
  <w:style w:type="character" w:styleId="6" w:customStyle="1">
    <w:name w:val="Основной шрифт абзаца6"/>
    <w:qFormat/>
    <w:rsid w:val="0051535a"/>
    <w:rPr/>
  </w:style>
  <w:style w:type="character" w:styleId="5" w:customStyle="1">
    <w:name w:val="Основной шрифт абзаца5"/>
    <w:qFormat/>
    <w:rsid w:val="0051535a"/>
    <w:rPr/>
  </w:style>
  <w:style w:type="character" w:styleId="4" w:customStyle="1">
    <w:name w:val="Основной шрифт абзаца4"/>
    <w:qFormat/>
    <w:rsid w:val="0051535a"/>
    <w:rPr/>
  </w:style>
  <w:style w:type="character" w:styleId="32" w:customStyle="1">
    <w:name w:val="Основной шрифт абзаца3"/>
    <w:qFormat/>
    <w:rsid w:val="0051535a"/>
    <w:rPr/>
  </w:style>
  <w:style w:type="character" w:styleId="WWAbsatzStandardschriftart111111111" w:customStyle="1">
    <w:name w:val="WW-Absatz-Standardschriftart111111111"/>
    <w:qFormat/>
    <w:rsid w:val="0051535a"/>
    <w:rPr/>
  </w:style>
  <w:style w:type="character" w:styleId="WWAbsatzStandardschriftart1111111111" w:customStyle="1">
    <w:name w:val="WW-Absatz-Standardschriftart1111111111"/>
    <w:qFormat/>
    <w:rsid w:val="0051535a"/>
    <w:rPr/>
  </w:style>
  <w:style w:type="character" w:styleId="22" w:customStyle="1">
    <w:name w:val="Основной шрифт абзаца2"/>
    <w:qFormat/>
    <w:rsid w:val="0051535a"/>
    <w:rPr/>
  </w:style>
  <w:style w:type="character" w:styleId="WWAbsatzStandardschriftart11111111111" w:customStyle="1">
    <w:name w:val="WW-Absatz-Standardschriftart11111111111"/>
    <w:qFormat/>
    <w:rsid w:val="0051535a"/>
    <w:rPr/>
  </w:style>
  <w:style w:type="character" w:styleId="WWAbsatzStandardschriftart111111111111" w:customStyle="1">
    <w:name w:val="WW-Absatz-Standardschriftart111111111111"/>
    <w:qFormat/>
    <w:rsid w:val="0051535a"/>
    <w:rPr/>
  </w:style>
  <w:style w:type="character" w:styleId="WWAbsatzStandardschriftart1111111111111" w:customStyle="1">
    <w:name w:val="WW-Absatz-Standardschriftart1111111111111"/>
    <w:qFormat/>
    <w:rsid w:val="0051535a"/>
    <w:rPr/>
  </w:style>
  <w:style w:type="character" w:styleId="WWAbsatzStandardschriftart11111111111111" w:customStyle="1">
    <w:name w:val="WW-Absatz-Standardschriftart11111111111111"/>
    <w:qFormat/>
    <w:rsid w:val="0051535a"/>
    <w:rPr/>
  </w:style>
  <w:style w:type="character" w:styleId="WWAbsatzStandardschriftart111111111111111" w:customStyle="1">
    <w:name w:val="WW-Absatz-Standardschriftart111111111111111"/>
    <w:qFormat/>
    <w:rsid w:val="0051535a"/>
    <w:rPr/>
  </w:style>
  <w:style w:type="character" w:styleId="WWAbsatzStandardschriftart1111111111111111" w:customStyle="1">
    <w:name w:val="WW-Absatz-Standardschriftart1111111111111111"/>
    <w:qFormat/>
    <w:rsid w:val="0051535a"/>
    <w:rPr/>
  </w:style>
  <w:style w:type="character" w:styleId="WWAbsatzStandardschriftart11111111111111111" w:customStyle="1">
    <w:name w:val="WW-Absatz-Standardschriftart11111111111111111"/>
    <w:qFormat/>
    <w:rsid w:val="0051535a"/>
    <w:rPr/>
  </w:style>
  <w:style w:type="character" w:styleId="WWAbsatzStandardschriftart111111111111111111" w:customStyle="1">
    <w:name w:val="WW-Absatz-Standardschriftart111111111111111111"/>
    <w:qFormat/>
    <w:rsid w:val="0051535a"/>
    <w:rPr/>
  </w:style>
  <w:style w:type="character" w:styleId="19" w:customStyle="1">
    <w:name w:val="Основной шрифт абзаца1"/>
    <w:qFormat/>
    <w:rsid w:val="0051535a"/>
    <w:rPr/>
  </w:style>
  <w:style w:type="character" w:styleId="Strong">
    <w:name w:val="Strong"/>
    <w:qFormat/>
    <w:rsid w:val="0051535a"/>
    <w:rPr>
      <w:b/>
      <w:bCs/>
    </w:rPr>
  </w:style>
  <w:style w:type="character" w:styleId="Pagenumber">
    <w:name w:val="page number"/>
    <w:basedOn w:val="19"/>
    <w:qFormat/>
    <w:rsid w:val="0051535a"/>
    <w:rPr/>
  </w:style>
  <w:style w:type="character" w:styleId="71" w:customStyle="1">
    <w:name w:val="Знак Знак7"/>
    <w:qFormat/>
    <w:rsid w:val="0051535a"/>
    <w:rPr>
      <w:rFonts w:ascii="Saloon" w:hAnsi="Saloon" w:cs="Saloon"/>
      <w:spacing w:val="30"/>
      <w:sz w:val="44"/>
      <w:lang w:val="ru-RU" w:bidi="ar-SA"/>
    </w:rPr>
  </w:style>
  <w:style w:type="character" w:styleId="ProGramma" w:customStyle="1">
    <w:name w:val="Pro-Gramma Знак"/>
    <w:qFormat/>
    <w:rsid w:val="0051535a"/>
    <w:rPr>
      <w:sz w:val="24"/>
      <w:szCs w:val="24"/>
      <w:lang w:val="ru-RU" w:bidi="ar-SA"/>
    </w:rPr>
  </w:style>
  <w:style w:type="character" w:styleId="ProTab" w:customStyle="1">
    <w:name w:val="Pro-Tab Знак Знак"/>
    <w:qFormat/>
    <w:rsid w:val="0051535a"/>
    <w:rPr>
      <w:rFonts w:ascii="Tahoma" w:hAnsi="Tahoma" w:cs="Tahoma"/>
      <w:sz w:val="16"/>
      <w:szCs w:val="16"/>
      <w:lang w:val="ru-RU" w:bidi="ar-SA"/>
    </w:rPr>
  </w:style>
  <w:style w:type="character" w:styleId="ProList1" w:customStyle="1">
    <w:name w:val="Pro-List #1 Знак Знак"/>
    <w:qFormat/>
    <w:rsid w:val="0051535a"/>
    <w:rPr>
      <w:sz w:val="24"/>
      <w:szCs w:val="24"/>
      <w:lang w:val="ru-RU" w:bidi="ar-SA"/>
    </w:rPr>
  </w:style>
  <w:style w:type="character" w:styleId="Style14" w:customStyle="1">
    <w:name w:val="Маркеры списка"/>
    <w:qFormat/>
    <w:rsid w:val="0051535a"/>
    <w:rPr>
      <w:rFonts w:ascii="OpenSymbol" w:hAnsi="OpenSymbol" w:eastAsia="OpenSymbol" w:cs="OpenSymbol"/>
    </w:rPr>
  </w:style>
  <w:style w:type="character" w:styleId="Style15" w:customStyle="1">
    <w:name w:val="Интернет-ссылка"/>
    <w:basedOn w:val="DefaultParagraphFont"/>
    <w:rsid w:val="002957b0"/>
    <w:rPr>
      <w:color w:val="0000FF"/>
      <w:u w:val="single"/>
    </w:rPr>
  </w:style>
  <w:style w:type="character" w:styleId="WW8Num10z0" w:customStyle="1">
    <w:name w:val="WW8Num10z0"/>
    <w:qFormat/>
    <w:rsid w:val="0051535a"/>
    <w:rPr>
      <w:b/>
      <w:bCs/>
    </w:rPr>
  </w:style>
  <w:style w:type="character" w:styleId="WW8Num10z1" w:customStyle="1">
    <w:name w:val="WW8Num10z1"/>
    <w:qFormat/>
    <w:rsid w:val="0051535a"/>
    <w:rPr/>
  </w:style>
  <w:style w:type="character" w:styleId="WW8Num10z2" w:customStyle="1">
    <w:name w:val="WW8Num10z2"/>
    <w:qFormat/>
    <w:rsid w:val="0051535a"/>
    <w:rPr/>
  </w:style>
  <w:style w:type="character" w:styleId="WW8Num10z3" w:customStyle="1">
    <w:name w:val="WW8Num10z3"/>
    <w:qFormat/>
    <w:rsid w:val="0051535a"/>
    <w:rPr/>
  </w:style>
  <w:style w:type="character" w:styleId="WW8Num10z4" w:customStyle="1">
    <w:name w:val="WW8Num10z4"/>
    <w:qFormat/>
    <w:rsid w:val="0051535a"/>
    <w:rPr/>
  </w:style>
  <w:style w:type="character" w:styleId="WW8Num10z5" w:customStyle="1">
    <w:name w:val="WW8Num10z5"/>
    <w:qFormat/>
    <w:rsid w:val="0051535a"/>
    <w:rPr/>
  </w:style>
  <w:style w:type="character" w:styleId="WW8Num10z6" w:customStyle="1">
    <w:name w:val="WW8Num10z6"/>
    <w:qFormat/>
    <w:rsid w:val="0051535a"/>
    <w:rPr/>
  </w:style>
  <w:style w:type="character" w:styleId="WW8Num10z7" w:customStyle="1">
    <w:name w:val="WW8Num10z7"/>
    <w:qFormat/>
    <w:rsid w:val="0051535a"/>
    <w:rPr/>
  </w:style>
  <w:style w:type="character" w:styleId="WW8Num10z8" w:customStyle="1">
    <w:name w:val="WW8Num10z8"/>
    <w:qFormat/>
    <w:rsid w:val="0051535a"/>
    <w:rPr/>
  </w:style>
  <w:style w:type="character" w:styleId="3Exact" w:customStyle="1">
    <w:name w:val="Основной текст (3) Exact"/>
    <w:qFormat/>
    <w:rsid w:val="0051535a"/>
    <w:rPr>
      <w:spacing w:val="-12"/>
      <w:sz w:val="27"/>
      <w:szCs w:val="27"/>
      <w:lang w:bidi="ar-SA"/>
    </w:rPr>
  </w:style>
  <w:style w:type="character" w:styleId="Style16" w:customStyle="1">
    <w:name w:val="Основной текст_"/>
    <w:qFormat/>
    <w:rsid w:val="0051535a"/>
    <w:rPr>
      <w:rFonts w:ascii="Times New Roman CYR" w:hAnsi="Times New Roman CYR" w:cs="Times New Roman CYR"/>
      <w:sz w:val="24"/>
      <w:lang w:val="ru-RU" w:eastAsia="zh-CN" w:bidi="ar-SA"/>
    </w:rPr>
  </w:style>
  <w:style w:type="character" w:styleId="23" w:customStyle="1">
    <w:name w:val="Основной текст (2)_"/>
    <w:qFormat/>
    <w:rsid w:val="0051535a"/>
    <w:rPr>
      <w:rFonts w:ascii="Courier New" w:hAnsi="Courier New" w:cs="Courier New"/>
      <w:sz w:val="16"/>
      <w:szCs w:val="16"/>
      <w:lang w:val="ru-RU" w:eastAsia="ru-RU" w:bidi="ar-SA"/>
    </w:rPr>
  </w:style>
  <w:style w:type="character" w:styleId="CharStyle9" w:customStyle="1">
    <w:name w:val="CharStyle9"/>
    <w:qFormat/>
    <w:rsid w:val="0051535a"/>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10" w:customStyle="1">
    <w:name w:val="CharStyle10"/>
    <w:qFormat/>
    <w:rsid w:val="0051535a"/>
    <w:rPr>
      <w:rFonts w:ascii="Times New Roman" w:hAnsi="Times New Roman" w:eastAsia="Times New Roman" w:cs="Times New Roman"/>
      <w:b/>
      <w:bCs/>
      <w:i w:val="false"/>
      <w:iCs w:val="false"/>
      <w:strike w:val="false"/>
      <w:dstrike w:val="false"/>
      <w:color w:val="000000"/>
      <w:spacing w:val="70"/>
      <w:w w:val="100"/>
      <w:position w:val="0"/>
      <w:sz w:val="26"/>
      <w:sz w:val="26"/>
      <w:szCs w:val="26"/>
      <w:u w:val="none"/>
      <w:vertAlign w:val="baseline"/>
    </w:rPr>
  </w:style>
  <w:style w:type="character" w:styleId="Blk" w:customStyle="1">
    <w:name w:val="blk"/>
    <w:basedOn w:val="14"/>
    <w:qFormat/>
    <w:rsid w:val="0051535a"/>
    <w:rPr/>
  </w:style>
  <w:style w:type="character" w:styleId="T45" w:customStyle="1">
    <w:name w:val="t45"/>
    <w:basedOn w:val="19"/>
    <w:qFormat/>
    <w:rsid w:val="0051535a"/>
    <w:rPr/>
  </w:style>
  <w:style w:type="character" w:styleId="T46" w:customStyle="1">
    <w:name w:val="t46"/>
    <w:basedOn w:val="19"/>
    <w:qFormat/>
    <w:rsid w:val="0051535a"/>
    <w:rPr/>
  </w:style>
  <w:style w:type="character" w:styleId="Style17" w:customStyle="1">
    <w:name w:val="Основной текст Знак"/>
    <w:basedOn w:val="DefaultParagraphFont"/>
    <w:qFormat/>
    <w:rsid w:val="0051535a"/>
    <w:rPr>
      <w:rFonts w:ascii="Times New Roman CYR" w:hAnsi="Times New Roman CYR" w:cs="Times New Roman CYR"/>
      <w:sz w:val="24"/>
      <w:lang w:eastAsia="zh-CN"/>
    </w:rPr>
  </w:style>
  <w:style w:type="character" w:styleId="HTML" w:customStyle="1">
    <w:name w:val="Стандартный HTML Знак"/>
    <w:basedOn w:val="DefaultParagraphFont"/>
    <w:link w:val="HTML"/>
    <w:qFormat/>
    <w:rsid w:val="0051535a"/>
    <w:rPr>
      <w:rFonts w:ascii="Courier New" w:hAnsi="Courier New" w:cs="Courier New"/>
      <w:lang w:eastAsia="zh-CN"/>
    </w:rPr>
  </w:style>
  <w:style w:type="character" w:styleId="Style18" w:customStyle="1">
    <w:name w:val="Подзаголовок Знак"/>
    <w:basedOn w:val="DefaultParagraphFont"/>
    <w:qFormat/>
    <w:rsid w:val="0051535a"/>
    <w:rPr>
      <w:rFonts w:ascii="Times New Roman" w:hAnsi="Times New Roman" w:cs="Times New Roman"/>
      <w:sz w:val="36"/>
      <w:lang w:eastAsia="zh-CN"/>
    </w:rPr>
  </w:style>
  <w:style w:type="character" w:styleId="Style19" w:customStyle="1">
    <w:name w:val="Основной текст с отступом Знак"/>
    <w:basedOn w:val="DefaultParagraphFont"/>
    <w:qFormat/>
    <w:rsid w:val="0051535a"/>
    <w:rPr>
      <w:rFonts w:ascii="Times New Roman" w:hAnsi="Times New Roman" w:cs="Times New Roman"/>
      <w:sz w:val="24"/>
      <w:szCs w:val="24"/>
      <w:lang w:eastAsia="zh-CN"/>
    </w:rPr>
  </w:style>
  <w:style w:type="character" w:styleId="S2" w:customStyle="1">
    <w:name w:val="s2"/>
    <w:basedOn w:val="DefaultParagraphFont"/>
    <w:qFormat/>
    <w:rsid w:val="0051535a"/>
    <w:rPr/>
  </w:style>
  <w:style w:type="paragraph" w:styleId="Style20" w:customStyle="1">
    <w:name w:val="Заголовок"/>
    <w:basedOn w:val="Normal"/>
    <w:next w:val="Style21"/>
    <w:qFormat/>
    <w:rsid w:val="0051535a"/>
    <w:pPr>
      <w:suppressAutoHyphens w:val="true"/>
      <w:spacing w:lineRule="auto" w:line="240" w:before="0" w:after="0"/>
      <w:jc w:val="center"/>
    </w:pPr>
    <w:rPr>
      <w:rFonts w:ascii="Saloon" w:hAnsi="Saloon" w:cs="Saloon"/>
      <w:spacing w:val="30"/>
      <w:sz w:val="44"/>
      <w:szCs w:val="20"/>
      <w:lang w:eastAsia="zh-CN"/>
    </w:rPr>
  </w:style>
  <w:style w:type="paragraph" w:styleId="Style21">
    <w:name w:val="Body Text"/>
    <w:basedOn w:val="Normal"/>
    <w:rsid w:val="0051535a"/>
    <w:pPr>
      <w:suppressAutoHyphens w:val="true"/>
      <w:spacing w:lineRule="auto" w:line="240" w:before="0" w:after="0"/>
      <w:jc w:val="both"/>
      <w:textAlignment w:val="baseline"/>
    </w:pPr>
    <w:rPr>
      <w:rFonts w:ascii="Times New Roman CYR" w:hAnsi="Times New Roman CYR" w:cs="Times New Roman CYR"/>
      <w:sz w:val="24"/>
      <w:szCs w:val="20"/>
      <w:lang w:eastAsia="zh-CN"/>
    </w:rPr>
  </w:style>
  <w:style w:type="paragraph" w:styleId="Style22">
    <w:name w:val="List"/>
    <w:basedOn w:val="Style21"/>
    <w:rsid w:val="0051535a"/>
    <w:pPr/>
    <w:rPr>
      <w:rFonts w:cs="Mangal"/>
    </w:rPr>
  </w:style>
  <w:style w:type="paragraph" w:styleId="Style23" w:customStyle="1">
    <w:name w:val="Caption"/>
    <w:basedOn w:val="Normal"/>
    <w:qFormat/>
    <w:rsid w:val="00ee2179"/>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Indexheading">
    <w:name w:val="index heading"/>
    <w:basedOn w:val="Normal"/>
    <w:qFormat/>
    <w:rsid w:val="00ee2179"/>
    <w:pPr>
      <w:suppressLineNumbers/>
    </w:pPr>
    <w:rPr>
      <w:rFonts w:cs="Mangal"/>
    </w:rPr>
  </w:style>
  <w:style w:type="paragraph" w:styleId="ConsPlusNormal" w:customStyle="1">
    <w:name w:val="ConsPlusNormal"/>
    <w:qFormat/>
    <w:rsid w:val="0015380e"/>
    <w:pPr>
      <w:widowControl w:val="false"/>
      <w:suppressAutoHyphens w:val="true"/>
      <w:bidi w:val="0"/>
      <w:spacing w:before="0" w:after="0"/>
      <w:ind w:firstLine="720"/>
      <w:jc w:val="left"/>
    </w:pPr>
    <w:rPr>
      <w:rFonts w:ascii="Arial" w:hAnsi="Arial" w:eastAsia="Times New Roman" w:cs="Arial"/>
      <w:color w:val="00000A"/>
      <w:kern w:val="0"/>
      <w:sz w:val="22"/>
      <w:szCs w:val="20"/>
      <w:lang w:val="ru-RU" w:eastAsia="ru-RU" w:bidi="ar-SA"/>
    </w:rPr>
  </w:style>
  <w:style w:type="paragraph" w:styleId="ConsPlusNonformat" w:customStyle="1">
    <w:name w:val="ConsPlusNonformat"/>
    <w:qFormat/>
    <w:rsid w:val="0015380e"/>
    <w:pPr>
      <w:widowControl w:val="false"/>
      <w:suppressAutoHyphens w:val="true"/>
      <w:bidi w:val="0"/>
      <w:spacing w:before="0" w:after="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rsid w:val="0015380e"/>
    <w:pPr>
      <w:widowControl w:val="false"/>
      <w:suppressAutoHyphens w:val="true"/>
      <w:bidi w:val="0"/>
      <w:spacing w:before="0" w:after="0"/>
      <w:jc w:val="left"/>
    </w:pPr>
    <w:rPr>
      <w:rFonts w:ascii="Arial" w:hAnsi="Arial" w:eastAsia="Times New Roman" w:cs="Arial"/>
      <w:b/>
      <w:bCs/>
      <w:color w:val="00000A"/>
      <w:kern w:val="0"/>
      <w:sz w:val="22"/>
      <w:szCs w:val="20"/>
      <w:lang w:val="ru-RU" w:eastAsia="ru-RU" w:bidi="ar-SA"/>
    </w:rPr>
  </w:style>
  <w:style w:type="paragraph" w:styleId="ConsPlusCell" w:customStyle="1">
    <w:name w:val="ConsPlusCell"/>
    <w:qFormat/>
    <w:rsid w:val="0015380e"/>
    <w:pPr>
      <w:widowControl w:val="false"/>
      <w:suppressAutoHyphens w:val="true"/>
      <w:bidi w:val="0"/>
      <w:spacing w:before="0" w:after="0"/>
      <w:jc w:val="left"/>
    </w:pPr>
    <w:rPr>
      <w:rFonts w:ascii="Arial" w:hAnsi="Arial" w:eastAsia="Times New Roman" w:cs="Arial"/>
      <w:color w:val="00000A"/>
      <w:kern w:val="0"/>
      <w:sz w:val="22"/>
      <w:szCs w:val="20"/>
      <w:lang w:val="ru-RU" w:eastAsia="ru-RU" w:bidi="ar-SA"/>
    </w:rPr>
  </w:style>
  <w:style w:type="paragraph" w:styleId="ConsPlusDocList" w:customStyle="1">
    <w:name w:val="ConsPlusDocList"/>
    <w:uiPriority w:val="99"/>
    <w:qFormat/>
    <w:rsid w:val="0015380e"/>
    <w:pPr>
      <w:widowControl w:val="false"/>
      <w:suppressAutoHyphens w:val="true"/>
      <w:bidi w:val="0"/>
      <w:spacing w:before="0" w:after="0"/>
      <w:jc w:val="left"/>
    </w:pPr>
    <w:rPr>
      <w:rFonts w:ascii="Courier New" w:hAnsi="Courier New" w:eastAsia="Times New Roman" w:cs="Courier New"/>
      <w:color w:val="00000A"/>
      <w:kern w:val="0"/>
      <w:sz w:val="22"/>
      <w:szCs w:val="20"/>
      <w:lang w:val="ru-RU" w:eastAsia="ru-RU" w:bidi="ar-SA"/>
    </w:rPr>
  </w:style>
  <w:style w:type="paragraph" w:styleId="Style25" w:customStyle="1">
    <w:name w:val="Верхний и нижний колонтитулы"/>
    <w:basedOn w:val="Normal"/>
    <w:qFormat/>
    <w:rsid w:val="005f3738"/>
    <w:pPr/>
    <w:rPr/>
  </w:style>
  <w:style w:type="paragraph" w:styleId="Style26" w:customStyle="1">
    <w:name w:val="Header"/>
    <w:basedOn w:val="Normal"/>
    <w:unhideWhenUsed/>
    <w:rsid w:val="00383dc8"/>
    <w:pPr>
      <w:tabs>
        <w:tab w:val="clear" w:pos="708"/>
        <w:tab w:val="center" w:pos="4677" w:leader="none"/>
        <w:tab w:val="right" w:pos="9355" w:leader="none"/>
      </w:tabs>
    </w:pPr>
    <w:rPr/>
  </w:style>
  <w:style w:type="paragraph" w:styleId="Style27" w:customStyle="1">
    <w:name w:val="Footer"/>
    <w:basedOn w:val="Normal"/>
    <w:unhideWhenUsed/>
    <w:rsid w:val="00383dc8"/>
    <w:pPr>
      <w:tabs>
        <w:tab w:val="clear" w:pos="708"/>
        <w:tab w:val="center" w:pos="4677" w:leader="none"/>
        <w:tab w:val="right" w:pos="9355" w:leader="none"/>
      </w:tabs>
    </w:pPr>
    <w:rPr/>
  </w:style>
  <w:style w:type="paragraph" w:styleId="BalloonText">
    <w:name w:val="Balloon Text"/>
    <w:basedOn w:val="Normal"/>
    <w:unhideWhenUsed/>
    <w:qFormat/>
    <w:rsid w:val="00d33bd0"/>
    <w:pPr>
      <w:spacing w:lineRule="auto" w:line="240" w:before="0" w:after="0"/>
    </w:pPr>
    <w:rPr>
      <w:rFonts w:ascii="Tahoma" w:hAnsi="Tahoma" w:cs="Tahoma"/>
      <w:sz w:val="16"/>
      <w:szCs w:val="16"/>
    </w:rPr>
  </w:style>
  <w:style w:type="paragraph" w:styleId="NormalWeb">
    <w:name w:val="Normal (Web)"/>
    <w:basedOn w:val="Normal"/>
    <w:unhideWhenUsed/>
    <w:qFormat/>
    <w:rsid w:val="009e5e8d"/>
    <w:pPr>
      <w:spacing w:lineRule="auto" w:line="240" w:beforeAutospacing="1" w:afterAutospacing="1"/>
    </w:pPr>
    <w:rPr>
      <w:rFonts w:ascii="Times New Roman" w:hAnsi="Times New Roman"/>
      <w:sz w:val="24"/>
      <w:szCs w:val="24"/>
    </w:rPr>
  </w:style>
  <w:style w:type="paragraph" w:styleId="Caption">
    <w:name w:val="caption"/>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81" w:customStyle="1">
    <w:name w:val="Указатель1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71" w:customStyle="1">
    <w:name w:val="Название объекта1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72" w:customStyle="1">
    <w:name w:val="Указатель1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61" w:customStyle="1">
    <w:name w:val="Название объекта1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62" w:customStyle="1">
    <w:name w:val="Указатель1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51" w:customStyle="1">
    <w:name w:val="Название объекта1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52" w:customStyle="1">
    <w:name w:val="Указатель1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41" w:customStyle="1">
    <w:name w:val="Название объекта1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42" w:customStyle="1">
    <w:name w:val="Указатель1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31" w:customStyle="1">
    <w:name w:val="Название объекта1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32" w:customStyle="1">
    <w:name w:val="Указатель1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21" w:customStyle="1">
    <w:name w:val="Название объекта1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22" w:customStyle="1">
    <w:name w:val="Указатель1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2" w:customStyle="1">
    <w:name w:val="Название объекта1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3" w:customStyle="1">
    <w:name w:val="Указатель1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01" w:customStyle="1">
    <w:name w:val="Название объекта10"/>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02" w:customStyle="1">
    <w:name w:val="Указатель10"/>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91" w:customStyle="1">
    <w:name w:val="Название объекта9"/>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92" w:customStyle="1">
    <w:name w:val="Указатель9"/>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81" w:customStyle="1">
    <w:name w:val="Название объекта8"/>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82" w:customStyle="1">
    <w:name w:val="Указатель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72" w:customStyle="1">
    <w:name w:val="Название объекта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73" w:customStyle="1">
    <w:name w:val="Указатель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61" w:customStyle="1">
    <w:name w:val="Название объекта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62" w:customStyle="1">
    <w:name w:val="Указатель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51" w:customStyle="1">
    <w:name w:val="Название объекта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52" w:customStyle="1">
    <w:name w:val="Указатель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41" w:customStyle="1">
    <w:name w:val="Название объекта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42" w:customStyle="1">
    <w:name w:val="Указатель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33" w:customStyle="1">
    <w:name w:val="Название объекта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34" w:customStyle="1">
    <w:name w:val="Указатель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24" w:customStyle="1">
    <w:name w:val="Название объекта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25" w:customStyle="1">
    <w:name w:val="Указатель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0" w:customStyle="1">
    <w:name w:val="Название объекта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4" w:customStyle="1">
    <w:name w:val="Указатель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Style28" w:customStyle="1">
    <w:name w:val="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5" w:customStyle="1">
    <w:name w:val="Знак1"/>
    <w:basedOn w:val="Normal"/>
    <w:qFormat/>
    <w:rsid w:val="0051535a"/>
    <w:pPr>
      <w:suppressAutoHyphens w:val="true"/>
      <w:spacing w:lineRule="exact" w:line="240" w:before="0" w:after="160"/>
    </w:pPr>
    <w:rPr>
      <w:rFonts w:ascii="Arial" w:hAnsi="Arial" w:cs="Arial"/>
      <w:sz w:val="20"/>
      <w:szCs w:val="20"/>
      <w:lang w:val="en-US" w:eastAsia="zh-CN"/>
    </w:rPr>
  </w:style>
  <w:style w:type="paragraph" w:styleId="Consplusnormal1" w:customStyle="1">
    <w:name w:val="consplusnormal"/>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ConsTitle" w:customStyle="1">
    <w:name w:val="ConsTitle"/>
    <w:qFormat/>
    <w:rsid w:val="0051535a"/>
    <w:pPr>
      <w:widowControl w:val="false"/>
      <w:suppressAutoHyphens w:val="true"/>
      <w:bidi w:val="0"/>
      <w:spacing w:before="0" w:after="0"/>
      <w:ind w:right="19772" w:hanging="0"/>
      <w:jc w:val="left"/>
    </w:pPr>
    <w:rPr>
      <w:rFonts w:ascii="Arial" w:hAnsi="Arial" w:eastAsia="Times New Roman" w:cs="Arial"/>
      <w:b/>
      <w:bCs/>
      <w:color w:val="00000A"/>
      <w:kern w:val="0"/>
      <w:sz w:val="16"/>
      <w:szCs w:val="16"/>
      <w:lang w:val="ru-RU" w:eastAsia="zh-CN" w:bidi="ar-SA"/>
    </w:rPr>
  </w:style>
  <w:style w:type="paragraph" w:styleId="HTMLPreformatted">
    <w:name w:val="HTML Preformatted"/>
    <w:basedOn w:val="Normal"/>
    <w:qFormat/>
    <w:rsid w:val="0051535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cs="Courier New"/>
      <w:sz w:val="20"/>
      <w:szCs w:val="20"/>
      <w:lang w:eastAsia="zh-CN"/>
    </w:rPr>
  </w:style>
  <w:style w:type="paragraph" w:styleId="Printj" w:customStyle="1">
    <w:name w:val="printj"/>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Printc" w:customStyle="1">
    <w:name w:val="printc"/>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26" w:customStyle="1">
    <w:name w:val="Знак2 Знак Знак Знак Знак Знак Знак Знак Знак Знак Знак Знак Знак Знак Знак 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6" w:customStyle="1">
    <w:name w:val="Знак Знак Знак1 Знак"/>
    <w:basedOn w:val="Normal"/>
    <w:qFormat/>
    <w:rsid w:val="0051535a"/>
    <w:pPr>
      <w:suppressAutoHyphens w:val="true"/>
      <w:spacing w:lineRule="auto" w:line="240" w:before="280" w:after="280"/>
      <w:jc w:val="both"/>
    </w:pPr>
    <w:rPr>
      <w:rFonts w:ascii="Tahoma" w:hAnsi="Tahoma" w:cs="Tahoma"/>
      <w:sz w:val="20"/>
      <w:szCs w:val="20"/>
      <w:lang w:val="en-US" w:eastAsia="zh-CN"/>
    </w:rPr>
  </w:style>
  <w:style w:type="paragraph" w:styleId="211" w:customStyle="1">
    <w:name w:val="Основной текст с отступом 21"/>
    <w:basedOn w:val="Normal"/>
    <w:qFormat/>
    <w:rsid w:val="0051535a"/>
    <w:pPr>
      <w:suppressAutoHyphens w:val="true"/>
      <w:spacing w:lineRule="auto" w:line="480" w:before="0" w:after="120"/>
      <w:ind w:left="283" w:hanging="0"/>
    </w:pPr>
    <w:rPr>
      <w:rFonts w:ascii="Times New Roman" w:hAnsi="Times New Roman"/>
      <w:sz w:val="24"/>
      <w:szCs w:val="24"/>
      <w:lang w:eastAsia="zh-CN"/>
    </w:rPr>
  </w:style>
  <w:style w:type="paragraph" w:styleId="Style29" w:customStyle="1">
    <w:name w:val="Знак Знак Знак Знак"/>
    <w:basedOn w:val="Normal"/>
    <w:qFormat/>
    <w:rsid w:val="0051535a"/>
    <w:pPr>
      <w:suppressAutoHyphens w:val="true"/>
      <w:spacing w:lineRule="exact" w:line="240" w:before="0" w:after="160"/>
    </w:pPr>
    <w:rPr>
      <w:rFonts w:ascii="Verdana" w:hAnsi="Verdana" w:cs="Verdana"/>
      <w:sz w:val="20"/>
      <w:szCs w:val="20"/>
      <w:lang w:val="en-US" w:eastAsia="zh-CN"/>
    </w:rPr>
  </w:style>
  <w:style w:type="paragraph" w:styleId="Style30" w:customStyle="1">
    <w:name w:val="Содержимое таблицы"/>
    <w:basedOn w:val="Normal"/>
    <w:qFormat/>
    <w:rsid w:val="0051535a"/>
    <w:pPr>
      <w:suppressLineNumbers/>
      <w:suppressAutoHyphens w:val="true"/>
      <w:spacing w:lineRule="auto" w:line="240" w:before="0" w:after="0"/>
    </w:pPr>
    <w:rPr>
      <w:rFonts w:ascii="Times New Roman" w:hAnsi="Times New Roman"/>
      <w:sz w:val="24"/>
      <w:szCs w:val="24"/>
      <w:lang w:eastAsia="zh-CN"/>
    </w:rPr>
  </w:style>
  <w:style w:type="paragraph" w:styleId="Style31" w:customStyle="1">
    <w:name w:val="Заголовок таблицы"/>
    <w:basedOn w:val="Style30"/>
    <w:qFormat/>
    <w:rsid w:val="0051535a"/>
    <w:pPr>
      <w:jc w:val="center"/>
    </w:pPr>
    <w:rPr>
      <w:b/>
      <w:bCs/>
    </w:rPr>
  </w:style>
  <w:style w:type="paragraph" w:styleId="Style32" w:customStyle="1">
    <w:name w:val="Содержимое врезки"/>
    <w:basedOn w:val="Style21"/>
    <w:qFormat/>
    <w:rsid w:val="0051535a"/>
    <w:pPr/>
    <w:rPr/>
  </w:style>
  <w:style w:type="paragraph" w:styleId="Style33">
    <w:name w:val="Subtitle"/>
    <w:basedOn w:val="Normal"/>
    <w:qFormat/>
    <w:rsid w:val="0051535a"/>
    <w:pPr>
      <w:suppressAutoHyphens w:val="true"/>
      <w:spacing w:lineRule="auto" w:line="240" w:before="0" w:after="0"/>
      <w:jc w:val="center"/>
    </w:pPr>
    <w:rPr>
      <w:rFonts w:ascii="Times New Roman" w:hAnsi="Times New Roman"/>
      <w:sz w:val="36"/>
      <w:szCs w:val="20"/>
      <w:lang w:eastAsia="zh-CN"/>
    </w:rPr>
  </w:style>
  <w:style w:type="paragraph" w:styleId="117" w:customStyle="1">
    <w:name w:val="Абзац списка1"/>
    <w:basedOn w:val="Normal"/>
    <w:qFormat/>
    <w:rsid w:val="0051535a"/>
    <w:pPr>
      <w:suppressAutoHyphens w:val="true"/>
      <w:spacing w:lineRule="auto" w:line="240" w:before="0" w:after="0"/>
      <w:ind w:left="720" w:hanging="0"/>
      <w:contextualSpacing/>
    </w:pPr>
    <w:rPr>
      <w:rFonts w:ascii="Times New Roman" w:hAnsi="Times New Roman"/>
      <w:sz w:val="24"/>
      <w:szCs w:val="24"/>
      <w:lang w:eastAsia="zh-CN"/>
    </w:rPr>
  </w:style>
  <w:style w:type="paragraph" w:styleId="LONormal" w:customStyle="1">
    <w:name w:val="LO-Normal"/>
    <w:qFormat/>
    <w:rsid w:val="0051535a"/>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ProGramma1" w:customStyle="1">
    <w:name w:val="Pro-Gramma"/>
    <w:basedOn w:val="Normal"/>
    <w:qFormat/>
    <w:rsid w:val="0051535a"/>
    <w:pPr>
      <w:spacing w:lineRule="auto" w:line="240" w:before="0" w:after="0"/>
      <w:ind w:firstLine="709"/>
      <w:jc w:val="both"/>
    </w:pPr>
    <w:rPr>
      <w:rFonts w:ascii="Times New Roman" w:hAnsi="Times New Roman"/>
      <w:sz w:val="24"/>
      <w:szCs w:val="24"/>
      <w:lang w:eastAsia="zh-CN"/>
    </w:rPr>
  </w:style>
  <w:style w:type="paragraph" w:styleId="ProTab1" w:customStyle="1">
    <w:name w:val="Pro-Tab"/>
    <w:basedOn w:val="Normal"/>
    <w:qFormat/>
    <w:rsid w:val="0051535a"/>
    <w:pPr>
      <w:spacing w:lineRule="auto" w:line="240" w:before="40" w:after="40"/>
    </w:pPr>
    <w:rPr>
      <w:rFonts w:ascii="Tahoma" w:hAnsi="Tahoma" w:cs="Tahoma"/>
      <w:sz w:val="16"/>
      <w:szCs w:val="16"/>
      <w:lang w:eastAsia="zh-CN"/>
    </w:rPr>
  </w:style>
  <w:style w:type="paragraph" w:styleId="ProList2" w:customStyle="1">
    <w:name w:val="Pro-List -2"/>
    <w:basedOn w:val="Normal"/>
    <w:qFormat/>
    <w:rsid w:val="0051535a"/>
    <w:pPr>
      <w:tabs>
        <w:tab w:val="clear" w:pos="708"/>
        <w:tab w:val="left" w:pos="720" w:leader="none"/>
        <w:tab w:val="left" w:pos="2880" w:leader="none"/>
      </w:tabs>
      <w:spacing w:lineRule="auto" w:line="240" w:before="60" w:after="0"/>
      <w:ind w:left="720" w:hanging="181"/>
      <w:jc w:val="both"/>
    </w:pPr>
    <w:rPr>
      <w:rFonts w:ascii="Times New Roman" w:hAnsi="Times New Roman"/>
      <w:sz w:val="24"/>
      <w:szCs w:val="24"/>
      <w:lang w:eastAsia="zh-CN"/>
    </w:rPr>
  </w:style>
  <w:style w:type="paragraph" w:styleId="ProList11" w:customStyle="1">
    <w:name w:val="Pro-List #1"/>
    <w:basedOn w:val="ProGramma1"/>
    <w:qFormat/>
    <w:rsid w:val="0051535a"/>
    <w:pPr>
      <w:tabs>
        <w:tab w:val="clear" w:pos="708"/>
        <w:tab w:val="left" w:pos="1080" w:leader="none"/>
      </w:tabs>
    </w:pPr>
    <w:rPr/>
  </w:style>
  <w:style w:type="paragraph" w:styleId="Style34" w:customStyle="1">
    <w:name w:val="Таблица"/>
    <w:basedOn w:val="Normal"/>
    <w:qFormat/>
    <w:rsid w:val="0051535a"/>
    <w:pPr>
      <w:suppressAutoHyphens w:val="true"/>
      <w:spacing w:lineRule="auto" w:line="240" w:before="0" w:after="0"/>
      <w:jc w:val="both"/>
    </w:pPr>
    <w:rPr>
      <w:rFonts w:ascii="Times New Roman" w:hAnsi="Times New Roman" w:eastAsia="Calibri"/>
      <w:b/>
      <w:sz w:val="24"/>
      <w:lang w:eastAsia="zh-CN"/>
    </w:rPr>
  </w:style>
  <w:style w:type="paragraph" w:styleId="118" w:customStyle="1">
    <w:name w:val="Стиль1"/>
    <w:basedOn w:val="1"/>
    <w:qFormat/>
    <w:rsid w:val="0051535a"/>
    <w:pPr>
      <w:keepNext w:val="false"/>
      <w:spacing w:before="120" w:after="0"/>
      <w:ind w:left="0" w:hanging="0"/>
    </w:pPr>
    <w:rPr>
      <w:spacing w:val="-1"/>
      <w:kern w:val="2"/>
      <w:sz w:val="28"/>
      <w:szCs w:val="24"/>
    </w:rPr>
  </w:style>
  <w:style w:type="paragraph" w:styleId="Style35">
    <w:name w:val="Body Text Indent"/>
    <w:basedOn w:val="Normal"/>
    <w:rsid w:val="0051535a"/>
    <w:pPr>
      <w:suppressAutoHyphens w:val="true"/>
      <w:spacing w:lineRule="auto" w:line="240" w:before="0" w:after="120"/>
      <w:ind w:left="283" w:hanging="0"/>
    </w:pPr>
    <w:rPr>
      <w:rFonts w:ascii="Times New Roman" w:hAnsi="Times New Roman"/>
      <w:sz w:val="24"/>
      <w:szCs w:val="24"/>
      <w:lang w:eastAsia="zh-CN"/>
    </w:rPr>
  </w:style>
  <w:style w:type="paragraph" w:styleId="119" w:customStyle="1">
    <w:name w:val="Без интервала1"/>
    <w:qFormat/>
    <w:rsid w:val="0051535a"/>
    <w:pPr>
      <w:widowControl/>
      <w:suppressAutoHyphens w:val="true"/>
      <w:bidi w:val="0"/>
      <w:spacing w:before="0" w:after="0"/>
      <w:jc w:val="left"/>
    </w:pPr>
    <w:rPr>
      <w:rFonts w:ascii="Arial" w:hAnsi="Arial" w:eastAsia="Arial" w:cs="Arial"/>
      <w:color w:val="00000A"/>
      <w:kern w:val="0"/>
      <w:sz w:val="24"/>
      <w:szCs w:val="22"/>
      <w:lang w:val="ru-RU" w:eastAsia="zh-CN" w:bidi="ar-SA"/>
    </w:rPr>
  </w:style>
  <w:style w:type="paragraph" w:styleId="NoSpacing">
    <w:name w:val="No Spacing"/>
    <w:qFormat/>
    <w:rsid w:val="0051535a"/>
    <w:pPr>
      <w:widowControl/>
      <w:suppressAutoHyphens w:val="true"/>
      <w:bidi w:val="0"/>
      <w:spacing w:before="0" w:after="0"/>
      <w:jc w:val="left"/>
    </w:pPr>
    <w:rPr>
      <w:rFonts w:ascii="Calibri" w:hAnsi="Calibri" w:eastAsia="Times New Roman" w:cs="Calibri"/>
      <w:color w:val="00000A"/>
      <w:kern w:val="0"/>
      <w:sz w:val="22"/>
      <w:szCs w:val="22"/>
      <w:lang w:val="ru-RU" w:eastAsia="zh-CN" w:bidi="ar-SA"/>
    </w:rPr>
  </w:style>
  <w:style w:type="paragraph" w:styleId="35" w:customStyle="1">
    <w:name w:val="Основной текст (3)"/>
    <w:basedOn w:val="Normal"/>
    <w:qFormat/>
    <w:rsid w:val="0051535a"/>
    <w:pPr>
      <w:widowControl w:val="false"/>
      <w:shd w:val="clear" w:color="auto" w:fill="FFFFFF"/>
      <w:spacing w:lineRule="atLeast" w:line="240" w:before="0" w:after="120"/>
    </w:pPr>
    <w:rPr>
      <w:rFonts w:ascii="Times New Roman" w:hAnsi="Times New Roman"/>
      <w:spacing w:val="-12"/>
      <w:sz w:val="27"/>
      <w:szCs w:val="27"/>
    </w:rPr>
  </w:style>
  <w:style w:type="paragraph" w:styleId="27" w:customStyle="1">
    <w:name w:val="Основной текст (2)"/>
    <w:basedOn w:val="Normal"/>
    <w:qFormat/>
    <w:rsid w:val="0051535a"/>
    <w:pPr>
      <w:widowControl w:val="false"/>
      <w:shd w:val="clear" w:color="auto" w:fill="FFFFFF"/>
      <w:spacing w:lineRule="atLeast" w:line="240" w:before="0" w:after="0"/>
    </w:pPr>
    <w:rPr>
      <w:rFonts w:ascii="Courier New" w:hAnsi="Courier New" w:cs="Courier New"/>
      <w:sz w:val="16"/>
      <w:szCs w:val="16"/>
    </w:rPr>
  </w:style>
  <w:style w:type="paragraph" w:styleId="WWNormal1" w:customStyle="1">
    <w:name w:val="WW-Normal1"/>
    <w:qFormat/>
    <w:rsid w:val="0051535a"/>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Default" w:customStyle="1">
    <w:name w:val="Default"/>
    <w:qFormat/>
    <w:rsid w:val="0051535a"/>
    <w:pPr>
      <w:widowControl/>
      <w:suppressAutoHyphens w:val="true"/>
      <w:bidi w:val="0"/>
      <w:spacing w:before="0" w:after="0"/>
      <w:jc w:val="left"/>
    </w:pPr>
    <w:rPr>
      <w:rFonts w:ascii="Times New Roman" w:hAnsi="Times New Roman" w:eastAsia="Calibri" w:cs="Times New Roman"/>
      <w:color w:val="000000"/>
      <w:kern w:val="0"/>
      <w:sz w:val="24"/>
      <w:szCs w:val="24"/>
      <w:lang w:val="ru-RU" w:eastAsia="zh-CN" w:bidi="hi-IN"/>
    </w:rPr>
  </w:style>
  <w:style w:type="paragraph" w:styleId="ListParagraph">
    <w:name w:val="List Paragraph"/>
    <w:basedOn w:val="Normal"/>
    <w:uiPriority w:val="34"/>
    <w:qFormat/>
    <w:rsid w:val="0051535a"/>
    <w:pPr>
      <w:widowControl w:val="false"/>
      <w:suppressAutoHyphens w:val="true"/>
      <w:spacing w:lineRule="auto" w:line="240" w:before="0" w:after="0"/>
      <w:ind w:left="720" w:hanging="0"/>
      <w:contextualSpacing/>
    </w:pPr>
    <w:rPr>
      <w:rFonts w:ascii="Arial" w:hAnsi="Arial" w:cs="Arial"/>
      <w:sz w:val="18"/>
      <w:szCs w:val="18"/>
      <w:lang w:eastAsia="zh-CN"/>
    </w:rPr>
  </w:style>
  <w:style w:type="paragraph" w:styleId="120" w:customStyle="1">
    <w:name w:val="Обычный (веб)1"/>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Western" w:customStyle="1">
    <w:name w:val="western"/>
    <w:basedOn w:val="Normal"/>
    <w:qFormat/>
    <w:rsid w:val="0051535a"/>
    <w:pPr>
      <w:spacing w:lineRule="auto" w:line="288" w:before="280" w:after="142"/>
      <w:jc w:val="center"/>
    </w:pPr>
    <w:rPr>
      <w:rFonts w:ascii="Times New Roman" w:hAnsi="Times New Roman"/>
      <w:color w:val="000000"/>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4146c5"/>
    <w:pPr>
      <w:jc w:val="both"/>
    </w:pPr>
    <w:rPr>
      <w:lang w:eastAsia="en-US"/>
      <w:sz w:val="28"/>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00D08ADF7FEB2A230CB987CCC6362F0451F80E18EFD712A7DDC05C9EC3B537D3CC666D8DoAw9J" TargetMode="External"/><Relationship Id="rId3" Type="http://schemas.openxmlformats.org/officeDocument/2006/relationships/hyperlink" Target="consultantplus://offline/ref=D900D08ADF7FEB2A230CB987CCC6362F0451FB0D1DE2D712A7DDC05C9EC3B537D3CC666F8DACA63Ao4w7J" TargetMode="External"/><Relationship Id="rId4" Type="http://schemas.openxmlformats.org/officeDocument/2006/relationships/hyperlink" Target="http://www.admilinskoe.ru/"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5BBF-A0DB-465F-A92D-2D148344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Application>LibreOffice/6.4.1.2$Windows_x86 LibreOffice_project/4d224e95b98b138af42a64d84056446d09082932</Application>
  <Pages>72</Pages>
  <Words>12687</Words>
  <Characters>92064</Characters>
  <CharactersWithSpaces>102056</CharactersWithSpaces>
  <Paragraphs>2974</Paragraphs>
  <Company>Васильев В.С. Иваново-2011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2022-02-22T06:42:00Z</dcterms:created>
  <dc:creator>ConsultantPlus</dc:creator>
  <dc:description/>
  <dc:language>ru-RU</dc:language>
  <cp:lastModifiedBy/>
  <cp:lastPrinted>2022-03-22T12:09:27Z</cp:lastPrinted>
  <dcterms:modified xsi:type="dcterms:W3CDTF">2022-03-21T17:11:30Z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Васильев В.С. Иваново-2011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