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</w:rPr>
        <w:t>АДМИНИСТРАЦИЯ ИЛЬИНСКОГО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ИВАНОВСКОЙ ОБЛАСТИ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03.05.2023 года №132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Ильинское-Хованское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О внесении изменения в постановление администрации Ильинского муниципального района от 26.12.2022 года № 365 «Об утверждении муниципальной программы «</w:t>
      </w:r>
      <w:r>
        <w:rPr>
          <w:rFonts w:ascii="Times New Roman" w:hAnsi="Times New Roman"/>
          <w:b/>
          <w:spacing w:val="2"/>
        </w:rPr>
        <w:t>Обеспечение населения Ильинского муниципального района объектами инженерной инфраструктуры и услугами жилищно-коммунального хозяйства</w:t>
      </w:r>
      <w:r>
        <w:rPr>
          <w:rFonts w:ascii="Times New Roman" w:hAnsi="Times New Roman"/>
          <w:b/>
        </w:rPr>
        <w:t xml:space="preserve">»»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nsPlusNormal1"/>
        <w:ind w:left="0" w:right="0" w:firstLine="540"/>
        <w:jc w:val="both"/>
        <w:rPr/>
      </w:pPr>
      <w:r>
        <w:rPr>
          <w:spacing w:val="2"/>
        </w:rPr>
        <w:t xml:space="preserve">Руководствуясь статьей 179 Бюджетного кодекса Российской Федерации,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постановлением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администрация Ильинского муниципального района </w:t>
      </w:r>
      <w:r>
        <w:rPr>
          <w:b/>
          <w:spacing w:val="2"/>
        </w:rPr>
        <w:t>п о с т а н о в л я е т:</w:t>
      </w:r>
    </w:p>
    <w:p>
      <w:pPr>
        <w:pStyle w:val="Normal"/>
        <w:jc w:val="left"/>
        <w:rPr>
          <w:rFonts w:ascii="Times New Roman" w:hAnsi="Times New Roman"/>
          <w:b/>
          <w:b/>
          <w:spacing w:val="2"/>
          <w:sz w:val="12"/>
        </w:rPr>
      </w:pPr>
      <w:r>
        <w:rPr>
          <w:rFonts w:ascii="Times New Roman" w:hAnsi="Times New Roman"/>
          <w:b/>
          <w:spacing w:val="2"/>
          <w:sz w:val="1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426" w:right="0" w:hanging="0"/>
        <w:rPr/>
      </w:pPr>
      <w:r>
        <w:rPr>
          <w:rFonts w:ascii="Times New Roman" w:hAnsi="Times New Roman"/>
          <w:spacing w:val="2"/>
        </w:rPr>
        <w:t>Внести в постановление администрации Ильинского муниципального района от 26.12.2022 года №365 «Об утверждении муниципальной программы «Обеспечение населения Ильинского муниципального района объектами инженерной инфраструктуры и услугами жилищно-коммунального хозяйства» следующее изменение:</w:t>
      </w:r>
    </w:p>
    <w:p>
      <w:pPr>
        <w:pStyle w:val="Normal"/>
        <w:tabs>
          <w:tab w:val="clear" w:pos="708"/>
          <w:tab w:val="left" w:pos="0" w:leader="none"/>
        </w:tabs>
        <w:ind w:left="426" w:right="0" w:hanging="0"/>
        <w:rPr/>
      </w:pPr>
      <w:r>
        <w:rPr/>
        <w:tab/>
        <w:t>1.1.</w:t>
      </w:r>
      <w:r>
        <w:rPr>
          <w:rFonts w:ascii="Times New Roman" w:hAnsi="Times New Roman"/>
        </w:rPr>
        <w:t>Приложение к постановлению изложить в новой редакции (прилагается).</w:t>
      </w:r>
    </w:p>
    <w:p>
      <w:pPr>
        <w:pStyle w:val="Normal"/>
        <w:tabs>
          <w:tab w:val="clear" w:pos="708"/>
          <w:tab w:val="left" w:pos="0" w:leader="none"/>
        </w:tabs>
        <w:ind w:left="426" w:right="0" w:hanging="0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2.Опубликовать (обнародовать) настоящее постановление в официальном сетевом издании — официальном сайте Ильинского муниципального района Ивановской области </w:t>
      </w:r>
      <w:hyperlink r:id="rId2">
        <w:r>
          <w:rPr>
            <w:rFonts w:ascii="Times New Roman" w:hAnsi="Times New Roman"/>
            <w:spacing w:val="2"/>
          </w:rPr>
          <w:t>www.admilinskoe.ru</w:t>
        </w:r>
      </w:hyperlink>
      <w:r>
        <w:rPr>
          <w:rFonts w:ascii="Times New Roman" w:hAnsi="Times New Roman"/>
          <w:spacing w:val="2"/>
        </w:rPr>
        <w:t xml:space="preserve"> в информационно — телекоммуникационной сети «Интернет».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426" w:right="0" w:hanging="0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Настоящее постановление вступает в силу после его официального опубликования (обнародования).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426" w:right="0" w:hanging="0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>Контроль за выполнением настоящего постановления возложить на заместителя главы администрации, начальника отдела экономики и муниципального хозяйства администрации Ильинского муниципального района.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Глава Ильинского 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муниципального района:</w:t>
        <w:tab/>
        <w:tab/>
        <w:t xml:space="preserve">           </w:t>
        <w:tab/>
        <w:tab/>
        <w:tab/>
        <w:t>С.И. Васютинский</w:t>
      </w:r>
      <w:r>
        <w:br w:type="page"/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Приложение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к  Постановлению  администрации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Ильинского муниципального района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от 03.05.2023 года  №132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Приложение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к  Постановлению  администрации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Ильинского муниципального района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 xml:space="preserve">от 26.12.2022 года  №365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МУНИЦИПАЛЬНАЯ ПРОГРАММА </w:t>
      </w:r>
    </w:p>
    <w:p>
      <w:pPr>
        <w:pStyle w:val="Normal"/>
        <w:jc w:val="center"/>
        <w:rPr>
          <w:rFonts w:ascii="Times New Roman" w:hAnsi="Times New Roman"/>
          <w:b/>
          <w:b/>
          <w:spacing w:val="2"/>
          <w:sz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pacing w:val="2"/>
          <w:sz w:val="24"/>
        </w:rPr>
        <w:t xml:space="preserve">Обеспечение населения Ильинского муниципального района объектами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pacing w:val="2"/>
          <w:sz w:val="24"/>
        </w:rPr>
        <w:t>инженерной инфраструктуры и услугами жилищно-коммунального хозяйства»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Паспорт муниципальной программы </w:t>
      </w:r>
    </w:p>
    <w:p>
      <w:pPr>
        <w:pStyle w:val="Normal"/>
        <w:jc w:val="center"/>
        <w:rPr>
          <w:rFonts w:ascii="Times New Roman" w:hAnsi="Times New Roman"/>
          <w:b/>
          <w:b/>
          <w:spacing w:val="2"/>
          <w:sz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pacing w:val="2"/>
          <w:sz w:val="24"/>
        </w:rPr>
        <w:t xml:space="preserve">Обеспечение населения Ильинского муниципального района объектами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pacing w:val="2"/>
          <w:sz w:val="24"/>
        </w:rPr>
        <w:t>инженерной инфраструктуры и услугами жилищно-коммунального хозяйства</w:t>
      </w:r>
      <w:r>
        <w:rPr>
          <w:rFonts w:ascii="Times New Roman" w:hAnsi="Times New Roman"/>
          <w:b/>
          <w:sz w:val="24"/>
        </w:rPr>
        <w:t>»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Style w:val="Style_4"/>
        <w:tblW w:w="9497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</w:tblPr>
      <w:tblGrid>
        <w:gridCol w:w="3271"/>
        <w:gridCol w:w="6225"/>
      </w:tblGrid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Наименование 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</w:rPr>
              <w:t>Обеспечение населения Ильинского муниципального района объектами инженерной инфраструктуры и услугами жилищно-коммунального хозяйства»</w:t>
            </w:r>
          </w:p>
        </w:tc>
      </w:tr>
      <w:tr>
        <w:trPr>
          <w:trHeight w:val="120" w:hRule="atLeast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pacing w:val="-6"/>
                <w:sz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</w:rPr>
              <w:t>Срок реализации 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2022-2025 годы</w:t>
            </w:r>
          </w:p>
        </w:tc>
      </w:tr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Администратор 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Исполнители 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Ильинского муниципального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pacing w:val="6"/>
                <w:sz w:val="24"/>
              </w:rPr>
              <w:t>МУП «РМПО ЖКХ Ильинского муниципального района»</w:t>
            </w:r>
          </w:p>
        </w:tc>
      </w:tr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Перечень подпрограмм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Содержание муниципального жилищного фонда Ильинского муниципального района.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Создание условий для обеспечения населения Ильинского муниципального района услугами холодного водоснабжения, водоотведения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Цели 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Tekstob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  <w:t>- улучшение обеспечения качественной питьевой водой и подача ее населению;</w:t>
            </w:r>
          </w:p>
          <w:p>
            <w:pPr>
              <w:pStyle w:val="Tekstob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сельских поселений;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Tekstob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  <w:t>- 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Целевые индикаторы и ожидаемые результаты 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оплата коммунальных услуг пустующих муниципальных квартир;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ремонт и содержание муниципального жилищного фонда;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доля уличной водопроводной сети, нуждающейся в замене;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доля уличной канализационной сети, нуждающейся в замене;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число аварий в системах водоснабжения, водоотведения и очистки сточных вод;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обеспеченность населения централизованными услугами водоснабжения;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обеспеченность населения централизованными услугами водоотведения;</w:t>
            </w:r>
          </w:p>
        </w:tc>
      </w:tr>
      <w:tr>
        <w:trPr>
          <w:trHeight w:val="8114" w:hRule="atLeast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Задачи 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Formattext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      </w:r>
          </w:p>
          <w:p>
            <w:pPr>
              <w:pStyle w:val="Formattext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 и водоотведения;</w:t>
            </w:r>
          </w:p>
          <w:p>
            <w:pPr>
              <w:pStyle w:val="Formattext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Formattext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Formattext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>
            <w:pPr>
              <w:pStyle w:val="Formattext1"/>
              <w:widowControl w:val="false"/>
              <w:spacing w:lineRule="atLeast" w:line="263" w:before="0" w:after="0"/>
              <w:ind w:left="0" w:right="0" w:hanging="0"/>
              <w:jc w:val="both"/>
              <w:rPr>
                <w:spacing w:val="2"/>
              </w:rPr>
            </w:pPr>
            <w:r>
              <w:rPr>
                <w:rFonts w:ascii="Arial" w:hAnsi="Arial"/>
                <w:spacing w:val="2"/>
              </w:rPr>
              <w:t xml:space="preserve">- </w:t>
            </w:r>
            <w:r>
              <w:rPr>
                <w:spacing w:val="2"/>
              </w:rPr>
              <w:t>создание комфортных и безопасных условий проживания граждан в многоквартирных домах;</w:t>
            </w:r>
          </w:p>
          <w:p>
            <w:pPr>
              <w:pStyle w:val="Formattext1"/>
              <w:widowControl w:val="false"/>
              <w:spacing w:lineRule="atLeast" w:line="263" w:before="0" w:after="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реализация механизма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>
            <w:pPr>
              <w:pStyle w:val="Formattext1"/>
              <w:widowControl w:val="false"/>
              <w:spacing w:lineRule="atLeast" w:line="263" w:before="0" w:after="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</w:p>
          <w:p>
            <w:pPr>
              <w:pStyle w:val="Formattext1"/>
              <w:widowControl w:val="false"/>
              <w:spacing w:lineRule="atLeast" w:line="263" w:before="0" w:after="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оперативное реагирование на аварийные ситуации в сфере ЖКХ.</w:t>
            </w:r>
          </w:p>
        </w:tc>
      </w:tr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Объем бюджетных ассигнований на реализацию  программы (по годам реализации)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Общая сумма расходов на реализацию подпрограммы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  <w:sz w:val="24"/>
              </w:rPr>
              <w:t xml:space="preserve">на 2022 – 2025 годы: </w:t>
            </w:r>
            <w:r>
              <w:rPr>
                <w:b/>
                <w:spacing w:val="0"/>
                <w:sz w:val="24"/>
              </w:rPr>
              <w:t>17259,98168 тыс. руб</w:t>
            </w:r>
            <w:r>
              <w:rPr>
                <w:spacing w:val="0"/>
                <w:sz w:val="24"/>
              </w:rPr>
              <w:t>.,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в том числе: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  <w:sz w:val="24"/>
              </w:rPr>
              <w:t xml:space="preserve">2022 год </w:t>
            </w:r>
            <w:r>
              <w:rPr>
                <w:b/>
                <w:spacing w:val="0"/>
                <w:sz w:val="24"/>
              </w:rPr>
              <w:t>– 3665,48168 тыс.руб., в т.ч.: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  <w:sz w:val="24"/>
              </w:rPr>
              <w:t>Обл. Бюджет — 200,0 тыс. руб.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</w:rPr>
            </w:pPr>
            <w:r>
              <w:rPr>
                <w:spacing w:val="0"/>
                <w:sz w:val="24"/>
              </w:rPr>
              <w:t>Мест. Бюджет — 3465,48168 тыс. руб.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</w:rPr>
            </w:pPr>
            <w:r>
              <w:rPr>
                <w:spacing w:val="0"/>
                <w:sz w:val="24"/>
              </w:rPr>
              <w:t xml:space="preserve">2023 год </w:t>
            </w:r>
            <w:r>
              <w:rPr>
                <w:b/>
                <w:spacing w:val="0"/>
                <w:sz w:val="24"/>
              </w:rPr>
              <w:t>–</w:t>
            </w:r>
            <w:r>
              <w:rPr>
                <w:b/>
                <w:color w:val="000000"/>
                <w:spacing w:val="0"/>
                <w:sz w:val="24"/>
              </w:rPr>
              <w:t>7834,5</w:t>
            </w:r>
            <w:r>
              <w:rPr>
                <w:b/>
                <w:color w:val="FB290D"/>
                <w:spacing w:val="0"/>
                <w:sz w:val="24"/>
              </w:rPr>
              <w:t xml:space="preserve"> </w:t>
            </w:r>
            <w:r>
              <w:rPr>
                <w:b/>
                <w:color w:val="000000"/>
                <w:spacing w:val="0"/>
                <w:sz w:val="24"/>
              </w:rPr>
              <w:t>тыс.руб., в т.ч.: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</w:rPr>
            </w:pPr>
            <w:r>
              <w:rPr>
                <w:color w:val="000000"/>
                <w:spacing w:val="0"/>
                <w:sz w:val="24"/>
              </w:rPr>
              <w:t xml:space="preserve">Обл. Бюджет —  </w:t>
            </w:r>
            <w:r>
              <w:rPr>
                <w:b w:val="false"/>
                <w:color w:val="000000"/>
                <w:spacing w:val="0"/>
                <w:sz w:val="24"/>
              </w:rPr>
              <w:t>4706,775</w:t>
            </w:r>
            <w:r>
              <w:rPr>
                <w:color w:val="000000"/>
                <w:spacing w:val="0"/>
                <w:sz w:val="24"/>
              </w:rPr>
              <w:t xml:space="preserve"> тыс. руб.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color w:val="000000"/>
                <w:spacing w:val="0"/>
                <w:sz w:val="24"/>
              </w:rPr>
              <w:t>Мест. Бюджет — 3127</w:t>
            </w:r>
            <w:r>
              <w:rPr>
                <w:b w:val="false"/>
                <w:color w:val="000000"/>
                <w:spacing w:val="0"/>
                <w:sz w:val="24"/>
              </w:rPr>
              <w:t>,725</w:t>
            </w:r>
            <w:r>
              <w:rPr>
                <w:color w:val="000000"/>
                <w:spacing w:val="0"/>
                <w:sz w:val="24"/>
              </w:rPr>
              <w:t xml:space="preserve"> тыс. ру</w:t>
            </w:r>
            <w:r>
              <w:rPr>
                <w:spacing w:val="0"/>
                <w:sz w:val="24"/>
              </w:rPr>
              <w:t>б.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  <w:sz w:val="24"/>
              </w:rPr>
              <w:t>2024 год</w:t>
            </w:r>
            <w:r>
              <w:rPr>
                <w:b/>
                <w:spacing w:val="0"/>
                <w:sz w:val="24"/>
              </w:rPr>
              <w:t xml:space="preserve"> — 2880,0 тыс. руб. 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spacing w:val="0"/>
                <w:sz w:val="24"/>
              </w:rPr>
              <w:t xml:space="preserve">2025 год – </w:t>
            </w:r>
            <w:r>
              <w:rPr>
                <w:b/>
                <w:spacing w:val="0"/>
                <w:sz w:val="24"/>
              </w:rPr>
              <w:t>2880,0 тыс. руб.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t>2. Анализ текущей ситуации в сфере реализации муниципальной программы</w:t>
      </w:r>
    </w:p>
    <w:p>
      <w:pPr>
        <w:pStyle w:val="Normal"/>
        <w:ind w:left="59" w:right="0" w:hanging="0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</w:r>
    </w:p>
    <w:p>
      <w:pPr>
        <w:pStyle w:val="Normal"/>
        <w:ind w:left="59" w:right="0" w:hanging="0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</w:r>
    </w:p>
    <w:p>
      <w:pPr>
        <w:pStyle w:val="Normal"/>
        <w:ind w:left="59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2.1. Содержание муниципального жилищного фонда Ильинского муниципального района</w:t>
      </w:r>
    </w:p>
    <w:p>
      <w:pPr>
        <w:pStyle w:val="Normal"/>
        <w:ind w:left="59" w:right="0" w:hanging="0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</w:r>
    </w:p>
    <w:p>
      <w:pPr>
        <w:pStyle w:val="Normal"/>
        <w:spacing w:lineRule="atLeast" w:line="263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ab/>
        <w:t>На территории сельских поселений Ильинского муниципального района расположено 96 дома (квартиры), находящихся в муниципальной собственности. Общая площадь жилищного фонда по состоянию на 01.01.2020 года составляет 4428,5 кв.м. Жилищный фонд Ильинского муниципального района имеет срок эксплуатации более 25 лет.</w:t>
      </w:r>
    </w:p>
    <w:p>
      <w:pPr>
        <w:pStyle w:val="Normal"/>
        <w:spacing w:lineRule="atLeast" w:line="263"/>
        <w:rPr>
          <w:rFonts w:ascii="Times New Roman" w:hAnsi="Times New Roman"/>
          <w:color w:val="2D2D2D"/>
          <w:spacing w:val="2"/>
          <w:sz w:val="24"/>
        </w:rPr>
      </w:pPr>
      <w:r>
        <w:rPr>
          <w:rFonts w:ascii="Times New Roman" w:hAnsi="Times New Roman"/>
          <w:color w:val="2D2D2D"/>
          <w:spacing w:val="2"/>
          <w:sz w:val="24"/>
        </w:rPr>
        <w:tab/>
        <w:t>Помимо многолетней эксплуатации жилищного фонда причинами неудовлетворительного состояния является ненадлежащее содержание жилищного фонда на протяжении ряда лет.</w:t>
      </w:r>
    </w:p>
    <w:p>
      <w:pPr>
        <w:pStyle w:val="Normal"/>
        <w:spacing w:lineRule="atLeast" w:line="263"/>
        <w:rPr>
          <w:rFonts w:ascii="Times New Roman" w:hAnsi="Times New Roman"/>
          <w:color w:val="2D2D2D"/>
          <w:spacing w:val="2"/>
          <w:sz w:val="24"/>
        </w:rPr>
      </w:pPr>
      <w:r>
        <w:rPr>
          <w:rFonts w:ascii="Times New Roman" w:hAnsi="Times New Roman"/>
          <w:color w:val="2D2D2D"/>
          <w:spacing w:val="2"/>
          <w:sz w:val="24"/>
        </w:rPr>
        <w:tab/>
        <w:t>В настоящее время состояние муниципального жилищного фонда характеризуется как удовлетворительное.</w:t>
      </w:r>
    </w:p>
    <w:p>
      <w:pPr>
        <w:pStyle w:val="Normal"/>
        <w:rPr>
          <w:rFonts w:ascii="Times New Roman" w:hAnsi="Times New Roman"/>
          <w:color w:val="2D2D2D"/>
          <w:spacing w:val="2"/>
          <w:sz w:val="24"/>
        </w:rPr>
      </w:pPr>
      <w:r>
        <w:rPr>
          <w:rFonts w:ascii="Times New Roman" w:hAnsi="Times New Roman"/>
          <w:color w:val="2D2D2D"/>
          <w:spacing w:val="2"/>
          <w:sz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программы по содержанию и обслуживанию жилого фонда.</w:t>
      </w:r>
    </w:p>
    <w:p>
      <w:pPr>
        <w:pStyle w:val="Normal"/>
        <w:jc w:val="center"/>
        <w:rPr>
          <w:rFonts w:ascii="Times New Roman" w:hAnsi="Times New Roman"/>
          <w:color w:val="2D2D2D"/>
          <w:spacing w:val="2"/>
          <w:sz w:val="24"/>
        </w:rPr>
      </w:pPr>
      <w:r>
        <w:rPr>
          <w:rFonts w:ascii="Times New Roman" w:hAnsi="Times New Roman"/>
          <w:color w:val="2D2D2D"/>
          <w:spacing w:val="2"/>
          <w:sz w:val="24"/>
        </w:rPr>
      </w:r>
    </w:p>
    <w:p>
      <w:pPr>
        <w:pStyle w:val="Normal"/>
        <w:jc w:val="center"/>
        <w:rPr>
          <w:rFonts w:ascii="Times New Roman" w:hAnsi="Times New Roman"/>
          <w:color w:val="2D2D2D"/>
          <w:spacing w:val="2"/>
          <w:sz w:val="24"/>
        </w:rPr>
      </w:pPr>
      <w:r>
        <w:rPr>
          <w:rFonts w:ascii="Times New Roman" w:hAnsi="Times New Roman"/>
          <w:color w:val="2D2D2D"/>
          <w:spacing w:val="2"/>
          <w:sz w:val="24"/>
        </w:rPr>
      </w:r>
    </w:p>
    <w:p>
      <w:pPr>
        <w:pStyle w:val="Normal"/>
        <w:ind w:left="6" w:right="0" w:hanging="0"/>
        <w:jc w:val="center"/>
        <w:rPr>
          <w:rFonts w:ascii="Times New Roman" w:hAnsi="Times New Roman"/>
          <w:b/>
          <w:b/>
          <w:spacing w:val="2"/>
          <w:sz w:val="24"/>
        </w:rPr>
      </w:pPr>
      <w:r>
        <w:rPr>
          <w:rFonts w:ascii="Times New Roman" w:hAnsi="Times New Roman"/>
          <w:b/>
          <w:spacing w:val="2"/>
          <w:sz w:val="24"/>
        </w:rPr>
        <w:t xml:space="preserve">2.2. Создание условий для обеспечения населения Ильинского муниципального </w:t>
      </w:r>
    </w:p>
    <w:p>
      <w:pPr>
        <w:pStyle w:val="Normal"/>
        <w:ind w:left="6" w:right="0" w:hanging="0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2"/>
          <w:sz w:val="24"/>
        </w:rPr>
        <w:t>района услугами холодного водоснабжения и водоотведения</w:t>
      </w:r>
    </w:p>
    <w:p>
      <w:pPr>
        <w:pStyle w:val="Normal"/>
        <w:jc w:val="center"/>
        <w:rPr>
          <w:rFonts w:ascii="Times New Roman" w:hAnsi="Times New Roman"/>
          <w:color w:val="2D2D2D"/>
          <w:spacing w:val="2"/>
          <w:sz w:val="24"/>
        </w:rPr>
      </w:pPr>
      <w:r>
        <w:rPr>
          <w:rFonts w:ascii="Times New Roman" w:hAnsi="Times New Roman"/>
          <w:color w:val="2D2D2D"/>
          <w:spacing w:val="2"/>
          <w:sz w:val="24"/>
        </w:rPr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Ильинский муниципальный район обеспечен запасами подземных вод в необходи</w:t>
      </w:r>
      <w:r>
        <w:rPr>
          <w:rFonts w:ascii="Times New Roman" w:hAnsi="Times New Roman"/>
          <w:sz w:val="24"/>
        </w:rPr>
        <w:t xml:space="preserve">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в настоящее время составил более 90%. Напорные трубы скважин, обеспечивающих подъем и подачу воды в водопроводные сети, на сегодняшний день требуют замены. </w:t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  <w:highlight w:val="white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направлена на повышение надежности и качества водообеспечения населения, объектов соцкультбыта, предприятий и организаций Ильинского муниципального района и его реализация требует дополнительного целевого финансового обеспечения.</w:t>
      </w:r>
    </w:p>
    <w:p>
      <w:pPr>
        <w:pStyle w:val="Normal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imes New Roman" w:hAnsi="Times New Roman"/>
          <w:sz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imes New Roman" w:hAnsi="Times New Roman"/>
          <w:sz w:val="24"/>
        </w:rPr>
        <w:t>Данная программа направлена на улучшение и произведение ремонтных работ, содержание и техническое обслуживание объектов используемых для централизованного холодного водоснабжения населения.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24"/>
        </w:rPr>
        <w:t>3.  Цели и ожидаемые результаты реализации муниципальной программы</w:t>
      </w:r>
    </w:p>
    <w:p>
      <w:pPr>
        <w:pStyle w:val="Normal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ab/>
        <w:t xml:space="preserve">Целями муниципальной программы </w:t>
      </w:r>
      <w:r>
        <w:rPr>
          <w:rFonts w:ascii="Times New Roman" w:hAnsi="Times New Roman"/>
          <w:spacing w:val="2"/>
          <w:sz w:val="24"/>
        </w:rPr>
        <w:t>являются:</w:t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нормальных условий для эксплуатации и сохранности жилищного фонда;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населения;</w:t>
      </w:r>
    </w:p>
    <w:p>
      <w:pPr>
        <w:pStyle w:val="Formattext1"/>
        <w:spacing w:before="0" w:after="0"/>
        <w:jc w:val="both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Formattext1"/>
        <w:spacing w:before="0" w:after="0"/>
        <w:jc w:val="both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муниципального района;</w:t>
      </w:r>
    </w:p>
    <w:p>
      <w:pPr>
        <w:pStyle w:val="Formattext1"/>
        <w:spacing w:before="0" w:after="0"/>
        <w:jc w:val="both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Formattext1"/>
        <w:spacing w:before="0" w:after="0"/>
        <w:jc w:val="both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ab/>
        <w:t>Реализация мероприятий программы позволит:</w:t>
      </w:r>
    </w:p>
    <w:p>
      <w:pPr>
        <w:pStyle w:val="Normal"/>
        <w:rPr>
          <w:color w:val="2D2D2D"/>
          <w:spacing w:val="2"/>
        </w:rPr>
      </w:pPr>
      <w:r>
        <w:rPr>
          <w:rFonts w:ascii="Times New Roman" w:hAnsi="Times New Roman"/>
          <w:color w:val="000000"/>
          <w:sz w:val="24"/>
          <w:highlight w:val="white"/>
        </w:rPr>
        <w:t>- создать комфортные и безопасные условия проживания граждан в жилых помещениях;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обеспечить бесперебойное водоснабжение населения Ильинского муниципального района питьевой водой нормативного качества и в достаточном количестве;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обеспечить экологическую безопасность и комфортность проживания граждан;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444444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  <w:highlight w:val="white"/>
        </w:rPr>
        <w:t>снизить уровень потерь питьевой воды;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снизить уровень износа элементов системы водоснабжения и водоотведения;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color w:val="000000"/>
          <w:sz w:val="24"/>
          <w:highlight w:val="white"/>
        </w:rPr>
        <w:t>3.1.</w:t>
      </w:r>
      <w:r>
        <w:rPr>
          <w:rFonts w:ascii="Times New Roman" w:hAnsi="Times New Roman"/>
          <w:b/>
          <w:sz w:val="24"/>
        </w:rPr>
        <w:t xml:space="preserve"> Целевые индикаторы и ожидаемые результаты реализации программы</w:t>
      </w:r>
    </w:p>
    <w:p>
      <w:pPr>
        <w:pStyle w:val="Normal"/>
        <w:ind w:left="1863" w:right="0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tbl>
      <w:tblPr>
        <w:tblStyle w:val="Style_4"/>
        <w:tblW w:w="9497" w:type="dxa"/>
        <w:jc w:val="left"/>
        <w:tblInd w:w="0" w:type="dxa"/>
        <w:tblCellMar>
          <w:top w:w="0" w:type="dxa"/>
          <w:left w:w="7" w:type="dxa"/>
          <w:bottom w:w="0" w:type="dxa"/>
          <w:right w:w="26" w:type="dxa"/>
        </w:tblCellMar>
      </w:tblPr>
      <w:tblGrid>
        <w:gridCol w:w="5141"/>
        <w:gridCol w:w="858"/>
        <w:gridCol w:w="917"/>
        <w:gridCol w:w="885"/>
        <w:gridCol w:w="870"/>
        <w:gridCol w:w="825"/>
      </w:tblGrid>
      <w:tr>
        <w:trPr>
          <w:trHeight w:val="454" w:hRule="atLeast"/>
        </w:trPr>
        <w:tc>
          <w:tcPr>
            <w:tcW w:w="51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(показателя)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Ед. изм.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/>
            </w:pPr>
            <w:r>
              <w:rPr>
                <w:rFonts w:ascii="Times New Roman" w:hAnsi="Times New Roman"/>
                <w:b/>
                <w:spacing w:val="-9"/>
                <w:sz w:val="20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</w:rPr>
              <w:t>год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/>
            </w:pPr>
            <w:r>
              <w:rPr>
                <w:rFonts w:ascii="Times New Roman" w:hAnsi="Times New Roman"/>
                <w:b/>
                <w:spacing w:val="-9"/>
                <w:sz w:val="20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</w:rPr>
              <w:t>год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/>
            </w:pPr>
            <w:r>
              <w:rPr>
                <w:rFonts w:ascii="Times New Roman" w:hAnsi="Times New Roman"/>
                <w:b/>
                <w:spacing w:val="-9"/>
                <w:sz w:val="20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/>
            </w:pPr>
            <w:r>
              <w:rPr>
                <w:rFonts w:ascii="Times New Roman" w:hAnsi="Times New Roman"/>
                <w:b/>
                <w:spacing w:val="-9"/>
                <w:sz w:val="20"/>
              </w:rPr>
              <w:t>год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4" w:space="0" w:color="00000A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pacing w:val="-9"/>
                <w:sz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2025 </w:t>
            </w:r>
          </w:p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pacing w:val="-9"/>
                <w:sz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</w:rPr>
              <w:t>год</w:t>
            </w:r>
          </w:p>
        </w:tc>
      </w:tr>
      <w:tr>
        <w:trPr>
          <w:trHeight w:val="481" w:hRule="atLeast"/>
        </w:trPr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66" w:right="106" w:firstLine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Доля уличной водопроводной сети, нуждающейся в замене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%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85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84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83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82</w:t>
            </w:r>
          </w:p>
        </w:tc>
      </w:tr>
      <w:tr>
        <w:trPr>
          <w:trHeight w:val="494" w:hRule="atLeast"/>
        </w:trPr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66" w:right="10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Доля уличной канализационной сети, нуждающейся в замене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%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94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93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92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92</w:t>
            </w:r>
          </w:p>
        </w:tc>
      </w:tr>
      <w:tr>
        <w:trPr>
          <w:trHeight w:val="772" w:hRule="exact"/>
        </w:trPr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66" w:right="106" w:firstLine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ед.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21</w:t>
            </w:r>
          </w:p>
        </w:tc>
      </w:tr>
      <w:tr>
        <w:trPr>
          <w:trHeight w:val="735" w:hRule="exact"/>
        </w:trPr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66" w:right="106" w:firstLine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%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37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37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37</w:t>
            </w:r>
          </w:p>
        </w:tc>
      </w:tr>
      <w:tr>
        <w:trPr>
          <w:trHeight w:val="705" w:hRule="exact"/>
        </w:trPr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66" w:right="10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%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</w:t>
            </w:r>
          </w:p>
        </w:tc>
      </w:tr>
      <w:tr>
        <w:trPr>
          <w:trHeight w:val="615" w:hRule="exact"/>
        </w:trPr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66" w:right="10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Ремонт и содержание муниципального жилищного фонда (приобретение жилья)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квартир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</w:t>
            </w:r>
          </w:p>
        </w:tc>
      </w:tr>
      <w:tr>
        <w:trPr>
          <w:trHeight w:val="600" w:hRule="exact"/>
        </w:trPr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66" w:right="10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Оплата коммунальных услуг пустующих муниципальных квартир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квартир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</w:t>
            </w:r>
          </w:p>
        </w:tc>
      </w:tr>
      <w:tr>
        <w:trPr>
          <w:trHeight w:val="1260" w:hRule="exact"/>
        </w:trPr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66" w:right="10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квартир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58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58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58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58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jc w:val="center"/>
        <w:rPr>
          <w:rFonts w:ascii="Times New Roman" w:hAnsi="Times New Roman"/>
          <w:b/>
          <w:b/>
          <w:color w:val="000000"/>
          <w:sz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highlight w:val="white"/>
        </w:rPr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jc w:val="center"/>
        <w:rPr>
          <w:rFonts w:ascii="Times New Roman" w:hAnsi="Times New Roman"/>
          <w:b/>
          <w:b/>
          <w:color w:val="000000"/>
          <w:sz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highlight w:val="white"/>
        </w:rPr>
        <w:t>4. Обоснование выделения подпрограмм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ab/>
        <w:t xml:space="preserve">В программе </w:t>
      </w:r>
      <w:r>
        <w:rPr>
          <w:rFonts w:ascii="Times New Roman" w:hAnsi="Times New Roman"/>
          <w:spacing w:val="2"/>
          <w:sz w:val="24"/>
        </w:rPr>
        <w:t>«Обеспечение населения Ильинского муниципального района объектами инженерной инфраструктуры и услугами жилищно-коммунального хозяйства» для более полного раскрытия проблем выделены две подпрограммы:</w:t>
      </w:r>
      <w:r>
        <w:rPr>
          <w:rFonts w:ascii="Times New Roman" w:hAnsi="Times New Roman"/>
          <w:spacing w:val="-2"/>
          <w:sz w:val="24"/>
        </w:rPr>
        <w:t xml:space="preserve"> «Содержание муниципального жилищного фонда Ильинского муниципального района»;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pacing w:val="2"/>
          <w:sz w:val="24"/>
        </w:rPr>
        <w:t>Создание условий для обеспечения населения Ильинского муниципального района услугами холодного водоснабжения и водоотведения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2"/>
          <w:sz w:val="24"/>
        </w:rPr>
        <w:t>. В каждой из перечисленных подпрограммах обозначены проблемы, цели и задачи, целевые показатели, ожидаемые результаты и мероприятия  подпрограмм.</w:t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 Ресурсное обеспечение муниципальной программы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tbl>
      <w:tblPr>
        <w:tblStyle w:val="Style_4"/>
        <w:tblW w:w="9415" w:type="dxa"/>
        <w:jc w:val="left"/>
        <w:tblInd w:w="83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2704"/>
        <w:gridCol w:w="1665"/>
        <w:gridCol w:w="1590"/>
        <w:gridCol w:w="1776"/>
        <w:gridCol w:w="1680"/>
      </w:tblGrid>
      <w:tr>
        <w:trPr>
          <w:trHeight w:val="478" w:hRule="atLeast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0"/>
                <w:sz w:val="20"/>
              </w:rPr>
              <w:t>Направления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0"/>
                <w:sz w:val="20"/>
              </w:rPr>
              <w:t>финансирования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0"/>
                <w:sz w:val="20"/>
              </w:rPr>
              <w:t>и источники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</w:tr>
      <w:tr>
        <w:trPr/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ВСЕГО: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3665,48168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4"/>
              </w:rPr>
              <w:t>7834,5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2880,0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2880,0</w:t>
            </w:r>
          </w:p>
        </w:tc>
      </w:tr>
      <w:tr>
        <w:trPr/>
        <w:tc>
          <w:tcPr>
            <w:tcW w:w="94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/>
                <w:b/>
                <w:i/>
                <w:i/>
                <w:spacing w:val="-2"/>
                <w:sz w:val="24"/>
                <w:u w:val="single"/>
              </w:rPr>
            </w:pPr>
            <w:r>
              <w:rPr>
                <w:b/>
                <w:i/>
                <w:spacing w:val="-2"/>
                <w:sz w:val="24"/>
                <w:u w:val="single"/>
              </w:rPr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/>
                <w:b/>
                <w:i/>
                <w:i/>
                <w:spacing w:val="-2"/>
                <w:sz w:val="24"/>
              </w:rPr>
            </w:pPr>
            <w:r>
              <w:rPr>
                <w:b/>
                <w:i/>
                <w:spacing w:val="-2"/>
                <w:sz w:val="24"/>
                <w:u w:val="single"/>
              </w:rPr>
              <w:t>Подпрограмма</w:t>
            </w:r>
            <w:r>
              <w:rPr>
                <w:b/>
                <w:i/>
                <w:spacing w:val="-2"/>
                <w:sz w:val="24"/>
              </w:rPr>
              <w:t>: Содержание муниципального жилищного фонда Ильинского муниципального района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</w:tr>
      <w:tr>
        <w:trPr/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местный бюджет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1292,3021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580,0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580,0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580,0</w:t>
            </w:r>
          </w:p>
        </w:tc>
      </w:tr>
      <w:tr>
        <w:trPr/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областной бюджет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0,0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0,0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0,0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0,0</w:t>
            </w:r>
          </w:p>
        </w:tc>
      </w:tr>
      <w:tr>
        <w:trPr/>
        <w:tc>
          <w:tcPr>
            <w:tcW w:w="94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i/>
                <w:i/>
                <w:spacing w:val="2"/>
                <w:sz w:val="24"/>
              </w:rPr>
            </w:pPr>
            <w:r>
              <w:rPr>
                <w:rFonts w:ascii="Times New Roman" w:hAnsi="Times New Roman"/>
                <w:b/>
                <w:i/>
                <w:spacing w:val="0"/>
                <w:sz w:val="24"/>
                <w:u w:val="single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0"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>Создание условий для обеспечения населения Ильинского муниципального района услугами холодного водоснабжения и водоотведения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i/>
                <w:i/>
                <w:spacing w:val="-6"/>
                <w:sz w:val="24"/>
              </w:rPr>
            </w:pPr>
            <w:r>
              <w:rPr>
                <w:rFonts w:ascii="Times New Roman" w:hAnsi="Times New Roman"/>
                <w:b/>
                <w:i/>
                <w:spacing w:val="-6"/>
                <w:sz w:val="24"/>
              </w:rPr>
            </w:r>
          </w:p>
        </w:tc>
      </w:tr>
      <w:tr>
        <w:trPr/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местный бюджет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spacing w:val="0"/>
                <w:sz w:val="24"/>
              </w:rPr>
              <w:t>2173,17958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4"/>
              </w:rPr>
              <w:t>2547,725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2300,0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2300,0</w:t>
            </w:r>
          </w:p>
        </w:tc>
      </w:tr>
      <w:tr>
        <w:trPr/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областной бюджет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spacing w:val="0"/>
                <w:sz w:val="24"/>
              </w:rPr>
              <w:t>200,00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4"/>
              </w:rPr>
              <w:t>4706,775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0,0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0,0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1</w:t>
      </w:r>
    </w:p>
    <w:p>
      <w:pPr>
        <w:pStyle w:val="Normal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к  Муниципальной программе «Обеспечение населения </w:t>
      </w:r>
    </w:p>
    <w:p>
      <w:pPr>
        <w:pStyle w:val="Normal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Ильинского муниципального района объектами инженерной </w:t>
      </w:r>
    </w:p>
    <w:p>
      <w:pPr>
        <w:pStyle w:val="Normal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инфраструктуры и услугами жилищно-коммунального хозяйства»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ПОДПРОГРАММА </w:t>
      </w:r>
    </w:p>
    <w:p>
      <w:pPr>
        <w:pStyle w:val="Normal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«Содержание муниципального жилищного фонда Ильинского муниципального района»</w:t>
      </w:r>
    </w:p>
    <w:p>
      <w:pPr>
        <w:pStyle w:val="Normal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Паспорт подпрограммы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«Содержание муниципального жилищного фонда Ильинского муниципального района»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Style w:val="Style_4"/>
        <w:tblW w:w="9497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</w:tblPr>
      <w:tblGrid>
        <w:gridCol w:w="3024"/>
        <w:gridCol w:w="6472"/>
      </w:tblGrid>
      <w:tr>
        <w:trPr/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Наименование подпрограммы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«Содержание муниципального жилищного фонда Ильинского муниципального района»</w:t>
            </w:r>
          </w:p>
        </w:tc>
      </w:tr>
      <w:tr>
        <w:trPr>
          <w:trHeight w:val="120" w:hRule="atLeast"/>
        </w:trPr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pacing w:val="-6"/>
                <w:sz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</w:rPr>
              <w:t>Срок реализации подпрограммы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2022-2025 годы</w:t>
            </w:r>
          </w:p>
        </w:tc>
      </w:tr>
      <w:tr>
        <w:trPr/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Администратор подпрограммы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Исполнители подпрограммы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Цели подпрограммы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Tekstob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  <w:t>- 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>
          <w:trHeight w:val="2071" w:hRule="atLeast"/>
        </w:trPr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Целевые индикаторы и ожидаемые результаты подпрограммы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возмещение разницы между  экономически обоснованным тарифом и тарифом, установленным  для населения (ремонт и содержание муниципального жилищного фонда);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оплата коммунальных услуг пустующих муниципальных квартир;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ремонт и содержание муниципального жилищного фонда.</w:t>
            </w:r>
          </w:p>
        </w:tc>
      </w:tr>
      <w:tr>
        <w:trPr/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Задачи подпрограммы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Formattext1"/>
              <w:widowControl w:val="false"/>
              <w:spacing w:lineRule="atLeast" w:line="263" w:before="0" w:after="0"/>
              <w:ind w:left="0" w:right="0" w:hanging="0"/>
              <w:jc w:val="both"/>
              <w:rPr>
                <w:color w:val="000000"/>
                <w:spacing w:val="2"/>
              </w:rPr>
            </w:pPr>
            <w:r>
              <w:rPr>
                <w:rFonts w:ascii="Arial" w:hAnsi="Arial"/>
                <w:color w:val="000000"/>
                <w:spacing w:val="2"/>
              </w:rPr>
              <w:t xml:space="preserve">- </w:t>
            </w:r>
            <w:r>
              <w:rPr>
                <w:color w:val="000000"/>
                <w:spacing w:val="2"/>
              </w:rPr>
              <w:t>создание комфортных и безопасных условий проживания в многоквартирных домах;</w:t>
            </w:r>
          </w:p>
          <w:p>
            <w:pPr>
              <w:pStyle w:val="Formattext1"/>
              <w:widowControl w:val="false"/>
              <w:spacing w:lineRule="atLeast" w:line="263" w:before="0" w:after="0"/>
              <w:ind w:left="0" w:right="0" w:hang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>
            <w:pPr>
              <w:pStyle w:val="Formattext1"/>
              <w:widowControl w:val="false"/>
              <w:spacing w:lineRule="atLeast" w:line="263" w:before="0" w:after="0"/>
              <w:ind w:left="0" w:right="0" w:hang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</w:p>
          <w:p>
            <w:pPr>
              <w:pStyle w:val="Formattext1"/>
              <w:widowControl w:val="false"/>
              <w:spacing w:lineRule="atLeast" w:line="263" w:before="0" w:after="0"/>
              <w:ind w:left="0" w:right="0" w:hanging="0"/>
              <w:jc w:val="both"/>
              <w:rPr>
                <w:rFonts w:ascii="Arial" w:hAnsi="Arial"/>
                <w:color w:val="000000"/>
                <w:spacing w:val="2"/>
                <w:sz w:val="18"/>
              </w:rPr>
            </w:pPr>
            <w:r>
              <w:rPr>
                <w:color w:val="000000"/>
                <w:spacing w:val="2"/>
              </w:rPr>
              <w:t xml:space="preserve">- </w:t>
            </w:r>
            <w:r>
              <w:rPr>
                <w:color w:val="000000"/>
                <w:spacing w:val="-2"/>
              </w:rPr>
              <w:t>оперативное реагирование на аварийные ситуации в сфере ЖКХ. Обеспечение комфортных и безопасных условий проживания - содержание дома в надлежащем порядке, проведение своевременного и качественного ремонта общего имущества.</w:t>
            </w:r>
          </w:p>
        </w:tc>
      </w:tr>
      <w:tr>
        <w:trPr/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Общая сумма расходов на реализацию подпрограммы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  <w:sz w:val="24"/>
              </w:rPr>
              <w:t>на 2022 – 2025 годы</w:t>
            </w:r>
            <w:r>
              <w:rPr>
                <w:b/>
                <w:spacing w:val="0"/>
                <w:sz w:val="24"/>
              </w:rPr>
              <w:t>:</w:t>
            </w:r>
            <w:r>
              <w:rPr>
                <w:b/>
                <w:color w:val="FB290D"/>
                <w:spacing w:val="0"/>
                <w:sz w:val="24"/>
              </w:rPr>
              <w:t xml:space="preserve"> </w:t>
            </w:r>
            <w:r>
              <w:rPr>
                <w:b/>
                <w:color w:val="000000"/>
                <w:spacing w:val="0"/>
                <w:sz w:val="24"/>
              </w:rPr>
              <w:t>3032,3021</w:t>
            </w:r>
            <w:r>
              <w:rPr>
                <w:b/>
                <w:color w:val="FB290D"/>
                <w:spacing w:val="0"/>
                <w:sz w:val="24"/>
              </w:rPr>
              <w:t xml:space="preserve"> </w:t>
            </w:r>
            <w:r>
              <w:rPr>
                <w:b/>
                <w:spacing w:val="0"/>
                <w:sz w:val="24"/>
              </w:rPr>
              <w:t>тыс. руб</w:t>
            </w:r>
            <w:r>
              <w:rPr>
                <w:spacing w:val="0"/>
                <w:sz w:val="24"/>
              </w:rPr>
              <w:t>.,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в том числе средства местного бюджета: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  <w:sz w:val="24"/>
              </w:rPr>
              <w:t>2022 год – 1292,3021 тыс. руб.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  <w:sz w:val="24"/>
              </w:rPr>
              <w:t>2023 год – 580,0 тыс. руб.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  <w:sz w:val="24"/>
              </w:rPr>
              <w:t>2024 год — 580,0  тыс. руб.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2025 год – 580,0 тыс. руб.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t>2. Характеристика проблемы, на решение которой направлена подпрограмма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26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D2D2D"/>
          <w:sz w:val="24"/>
        </w:rPr>
        <w:tab/>
        <w:t>Важнейшими вопросами, решение которых в соответствии с действующим законодательством и муниципальными правовыми актами Ильинского муниципального района на территории района возложено на органы муниципальной власти, являются организация содержания и обслуживания жилищного фонда и участие в финансировании содержания муниципального жилищного фонда. Для создания условий безопасного и комфортного проживания граждан значимость указанных вопросов заключается во влиянии, которое оказы</w:t>
      </w:r>
      <w:r>
        <w:rPr>
          <w:rFonts w:ascii="Times New Roman" w:hAnsi="Times New Roman"/>
          <w:sz w:val="24"/>
        </w:rPr>
        <w:t>вают жилищные условия граждан на общую атмосферу на территории поселения, уровень социальной напряженности.</w:t>
      </w:r>
    </w:p>
    <w:p>
      <w:pPr>
        <w:pStyle w:val="Normal"/>
        <w:spacing w:lineRule="atLeast" w:line="2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2"/>
          <w:sz w:val="24"/>
        </w:rPr>
        <w:t>На территории сельских поселений Ильинского муниципального района расположено 96 дома (квартиры), находящихся в муниципальной собственности</w:t>
      </w:r>
      <w:r>
        <w:rPr>
          <w:rFonts w:ascii="Times New Roman" w:hAnsi="Times New Roman"/>
          <w:sz w:val="24"/>
        </w:rPr>
        <w:t>. Общая площадь жилищного фонда по состоянию на 01.01.2020 года составляет 4428,5 кв.м. Жилищный фонд на территории сельских поселений Ильинского муниципального района имеет срок эксплуатации более 25 лет.</w:t>
      </w:r>
    </w:p>
    <w:p>
      <w:pPr>
        <w:pStyle w:val="Normal"/>
        <w:spacing w:lineRule="atLeast" w:line="2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Помимо многолетней эксплуатации жилищного фонда причинами неудовлетворительного состояния является ненадлежащее содержание жилищного фонда на протяжении ряда лет.</w:t>
      </w:r>
    </w:p>
    <w:p>
      <w:pPr>
        <w:pStyle w:val="Normal"/>
        <w:spacing w:lineRule="atLeast" w:line="263"/>
        <w:rPr>
          <w:rFonts w:ascii="Times New Roman" w:hAnsi="Times New Roman"/>
          <w:color w:val="2D2D2D"/>
          <w:sz w:val="24"/>
        </w:rPr>
      </w:pPr>
      <w:r>
        <w:rPr>
          <w:rFonts w:ascii="Times New Roman" w:hAnsi="Times New Roman"/>
          <w:color w:val="2D2D2D"/>
          <w:sz w:val="24"/>
        </w:rPr>
        <w:tab/>
      </w:r>
      <w:r>
        <w:rPr>
          <w:rFonts w:ascii="Times New Roman" w:hAnsi="Times New Roman"/>
          <w:color w:val="000000"/>
          <w:sz w:val="24"/>
        </w:rPr>
        <w:t>Выполнение отдельных видов работ по капитальному ремонту домов (инженерных систем, крыш) недостаточно для доведения технического состояния жилищного фонда до нормативного уровня. Целесообразней проводить комплексный капитальный ремонт зданий.</w:t>
      </w:r>
    </w:p>
    <w:p>
      <w:pPr>
        <w:pStyle w:val="Normal"/>
        <w:spacing w:lineRule="atLeast" w:line="263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ab/>
        <w:t>В связи с высокой стоимостью капитального ремонта многоквартирных домов и ограниченной платежеспособностью населения требуется продолжить оказание государственной поддержки с привлечением средств собственников помещений в многоквартирных домах для проведения необходимых работ.</w:t>
      </w:r>
    </w:p>
    <w:p>
      <w:pPr>
        <w:pStyle w:val="Normal"/>
        <w:spacing w:lineRule="atLeast" w:line="263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ab/>
        <w:t>По-прежнему актуальным являются: улучшение технического состояния жилищного фонда, стабилизация рынка управления многоквартирными домами, развитие общественной инициативы в сфере управления жильем. Немаловажное значение имеет формирование позиции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</w:t>
      </w:r>
    </w:p>
    <w:p>
      <w:pPr>
        <w:pStyle w:val="Normal"/>
        <w:spacing w:lineRule="atLeast" w:line="263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ab/>
        <w:t>Необходимо следующие:</w:t>
      </w:r>
    </w:p>
    <w:p>
      <w:pPr>
        <w:pStyle w:val="Normal"/>
        <w:spacing w:lineRule="atLeast" w:line="263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ab/>
        <w:t>- заключение договоров социального найма жилых помещений муниципального жилищного фонда;</w:t>
      </w:r>
    </w:p>
    <w:p>
      <w:pPr>
        <w:pStyle w:val="Normal"/>
        <w:spacing w:lineRule="atLeast" w:line="263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ab/>
        <w:t>- начисление платы за наем жилых помещений, коммунальные услуги, содержание и ремонт жилого помещения;</w:t>
      </w:r>
    </w:p>
    <w:p>
      <w:pPr>
        <w:pStyle w:val="Normal"/>
        <w:spacing w:lineRule="atLeast" w:line="263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ab/>
        <w:t>- прием, учет, контроль денежных средств за наем жилых помещений, за коммунальные услуги, содержание и ремонт жилых помещений;</w:t>
      </w:r>
    </w:p>
    <w:p>
      <w:pPr>
        <w:pStyle w:val="Normal"/>
        <w:spacing w:lineRule="atLeast" w:line="263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ab/>
        <w:t>- обработка информации о полученных платежах за коммунальные услуги, содержание и ремонт жилого помещения;</w:t>
      </w:r>
    </w:p>
    <w:p>
      <w:pPr>
        <w:pStyle w:val="Normal"/>
        <w:spacing w:lineRule="atLeast" w:line="263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ab/>
        <w:t>Для поддержания на должном уровне муниципальных задач, связанных с обслуживанием населения, необходимо ведение и поддержание в актуальном состоянии муниципальной информационной базы данных (ГИС ЖКХ).</w:t>
      </w:r>
    </w:p>
    <w:p>
      <w:pPr>
        <w:pStyle w:val="Normal"/>
        <w:spacing w:lineRule="atLeast" w:line="263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подпрограммы содержания и обслуживания жилого фонда Ильинского муниципального района.</w:t>
      </w:r>
      <w:r>
        <w:br w:type="page"/>
      </w:r>
    </w:p>
    <w:p>
      <w:pPr>
        <w:pStyle w:val="Normal"/>
        <w:spacing w:lineRule="atLeast" w:line="263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3. Цели, целевые индикаторы и ожидаемые результаты реализации подпрограммы</w:t>
      </w:r>
    </w:p>
    <w:p>
      <w:pPr>
        <w:pStyle w:val="ConsPlusNormal1"/>
        <w:jc w:val="center"/>
        <w:rPr>
          <w:b/>
          <w:b/>
          <w:spacing w:val="2"/>
          <w:sz w:val="24"/>
        </w:rPr>
      </w:pPr>
      <w:r>
        <w:rPr>
          <w:b/>
          <w:spacing w:val="2"/>
          <w:sz w:val="24"/>
        </w:rPr>
        <w:t>3.1. Цели подпрограммы</w:t>
      </w:r>
    </w:p>
    <w:p>
      <w:pPr>
        <w:pStyle w:val="ConsPlusNormal1"/>
        <w:jc w:val="center"/>
        <w:rPr>
          <w:color w:val="2D2D2D"/>
          <w:spacing w:val="2"/>
        </w:rPr>
      </w:pPr>
      <w:r>
        <w:rPr>
          <w:color w:val="2D2D2D"/>
          <w:spacing w:val="2"/>
        </w:rPr>
      </w:r>
    </w:p>
    <w:p>
      <w:pPr>
        <w:pStyle w:val="Formattext1"/>
        <w:spacing w:before="280" w:after="280"/>
        <w:ind w:left="0" w:right="0" w:firstLine="567"/>
        <w:jc w:val="both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Normal"/>
        <w:numPr>
          <w:ilvl w:val="0"/>
          <w:numId w:val="0"/>
        </w:numPr>
        <w:ind w:left="0" w:right="0" w:firstLine="567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нормальных условий для эксплуатации и сохранности жилищного фонда;</w:t>
      </w:r>
    </w:p>
    <w:p>
      <w:pPr>
        <w:pStyle w:val="Normal"/>
        <w:numPr>
          <w:ilvl w:val="0"/>
          <w:numId w:val="0"/>
        </w:numPr>
        <w:ind w:left="0" w:right="0" w:firstLine="567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населения.</w:t>
      </w:r>
    </w:p>
    <w:p>
      <w:pPr>
        <w:pStyle w:val="Normal"/>
        <w:ind w:left="0" w:righ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numPr>
          <w:ilvl w:val="0"/>
          <w:numId w:val="0"/>
        </w:numPr>
        <w:ind w:left="0" w:right="0" w:hanging="0"/>
        <w:jc w:val="center"/>
        <w:outlineLvl w:val="2"/>
        <w:rPr>
          <w:b/>
          <w:b/>
          <w:sz w:val="24"/>
        </w:rPr>
      </w:pPr>
      <w:r>
        <w:rPr>
          <w:b/>
          <w:sz w:val="24"/>
        </w:rPr>
        <w:t>3.2. Целевые индикаторы и ожидаемые результаты реализации подпрограммы</w:t>
      </w:r>
    </w:p>
    <w:p>
      <w:pPr>
        <w:pStyle w:val="Normal"/>
        <w:ind w:left="1863" w:right="0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tbl>
      <w:tblPr>
        <w:tblStyle w:val="Style_4"/>
        <w:tblW w:w="9588" w:type="dxa"/>
        <w:jc w:val="left"/>
        <w:tblInd w:w="-92" w:type="dxa"/>
        <w:tblCellMar>
          <w:top w:w="0" w:type="dxa"/>
          <w:left w:w="7" w:type="dxa"/>
          <w:bottom w:w="0" w:type="dxa"/>
          <w:right w:w="26" w:type="dxa"/>
        </w:tblCellMar>
      </w:tblPr>
      <w:tblGrid>
        <w:gridCol w:w="3898"/>
        <w:gridCol w:w="1035"/>
        <w:gridCol w:w="1231"/>
        <w:gridCol w:w="1189"/>
        <w:gridCol w:w="1110"/>
        <w:gridCol w:w="1124"/>
      </w:tblGrid>
      <w:tr>
        <w:trPr>
          <w:trHeight w:val="1063" w:hRule="atLeast"/>
        </w:trPr>
        <w:tc>
          <w:tcPr>
            <w:tcW w:w="389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(показателя)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Ед. изм.</w:t>
            </w:r>
          </w:p>
        </w:tc>
        <w:tc>
          <w:tcPr>
            <w:tcW w:w="123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</w:tr>
      <w:tr>
        <w:trPr>
          <w:trHeight w:val="568" w:hRule="exact"/>
        </w:trPr>
        <w:tc>
          <w:tcPr>
            <w:tcW w:w="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Оплата коммунальных услуг пустующих муниципальных квартир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квартир</w:t>
            </w: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0</w:t>
            </w:r>
          </w:p>
        </w:tc>
      </w:tr>
      <w:tr>
        <w:trPr>
          <w:trHeight w:val="1035" w:hRule="exact"/>
        </w:trPr>
        <w:tc>
          <w:tcPr>
            <w:tcW w:w="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квартир</w:t>
            </w: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58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58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58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58</w:t>
            </w:r>
          </w:p>
        </w:tc>
      </w:tr>
      <w:tr>
        <w:trPr>
          <w:trHeight w:val="568" w:hRule="exact"/>
        </w:trPr>
        <w:tc>
          <w:tcPr>
            <w:tcW w:w="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Ремонт и содержание муниципального жилищного фонда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квартир</w:t>
            </w: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p>
      <w:pPr>
        <w:pStyle w:val="Formattext1"/>
        <w:spacing w:before="0" w:after="0"/>
        <w:jc w:val="center"/>
        <w:rPr>
          <w:b/>
          <w:b/>
          <w:spacing w:val="2"/>
        </w:rPr>
      </w:pPr>
      <w:r>
        <w:rPr/>
      </w:r>
    </w:p>
    <w:p>
      <w:pPr>
        <w:pStyle w:val="Formattext1"/>
        <w:spacing w:before="0" w:after="0"/>
        <w:jc w:val="center"/>
        <w:rPr>
          <w:b/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Formattext1"/>
        <w:spacing w:before="0" w:after="0"/>
        <w:ind w:left="10" w:right="0" w:hanging="10"/>
        <w:jc w:val="center"/>
        <w:rPr>
          <w:spacing w:val="2"/>
        </w:rPr>
      </w:pPr>
      <w:r>
        <w:rPr>
          <w:spacing w:val="2"/>
        </w:rPr>
      </w:r>
    </w:p>
    <w:p>
      <w:pPr>
        <w:pStyle w:val="Formattext1"/>
        <w:spacing w:before="0" w:after="0"/>
        <w:ind w:left="0" w:right="0" w:firstLine="567"/>
        <w:jc w:val="both"/>
        <w:rPr>
          <w:rFonts w:ascii="Arial" w:hAnsi="Arial"/>
          <w:color w:val="2D2D2D"/>
          <w:spacing w:val="2"/>
          <w:sz w:val="18"/>
        </w:rPr>
      </w:pPr>
      <w:r>
        <w:rPr>
          <w:spacing w:val="2"/>
        </w:rPr>
        <w:t>Для достижения поставленных целей подпрограммы необходимо решение следующих задач:</w:t>
      </w:r>
    </w:p>
    <w:p>
      <w:pPr>
        <w:pStyle w:val="Formattext1"/>
        <w:spacing w:before="0" w:after="0"/>
        <w:ind w:left="0" w:right="0" w:firstLine="567"/>
        <w:jc w:val="both"/>
        <w:rPr>
          <w:color w:val="000000"/>
        </w:rPr>
      </w:pPr>
      <w:r>
        <w:rPr>
          <w:rFonts w:ascii="Arial" w:hAnsi="Arial"/>
          <w:color w:val="000000"/>
          <w:spacing w:val="2"/>
        </w:rPr>
        <w:t xml:space="preserve">- </w:t>
      </w:r>
      <w:r>
        <w:rPr>
          <w:color w:val="000000"/>
          <w:spacing w:val="2"/>
        </w:rPr>
        <w:t>создание комфортных и безопасных условий проживания в многоквартирных домах.</w:t>
      </w:r>
    </w:p>
    <w:p>
      <w:pPr>
        <w:pStyle w:val="Formattext1"/>
        <w:spacing w:before="0" w:after="0"/>
        <w:ind w:left="0" w:right="0" w:firstLine="567"/>
        <w:jc w:val="both"/>
        <w:rPr>
          <w:color w:val="000000"/>
        </w:rPr>
      </w:pPr>
      <w:r>
        <w:rPr>
          <w:color w:val="000000"/>
          <w:spacing w:val="2"/>
        </w:rPr>
        <w:t>Задачами программы являются:</w:t>
      </w:r>
    </w:p>
    <w:p>
      <w:pPr>
        <w:pStyle w:val="Formattext1"/>
        <w:spacing w:before="0" w:after="0"/>
        <w:ind w:left="0" w:right="0" w:firstLine="567"/>
        <w:jc w:val="both"/>
        <w:rPr/>
      </w:pPr>
      <w:r>
        <w:rPr>
          <w:color w:val="000000"/>
          <w:spacing w:val="2"/>
        </w:rPr>
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 </w:t>
      </w:r>
    </w:p>
    <w:p>
      <w:pPr>
        <w:pStyle w:val="Formattext1"/>
        <w:spacing w:before="0" w:after="0"/>
        <w:ind w:left="0" w:right="0" w:firstLine="567"/>
        <w:jc w:val="both"/>
        <w:rPr/>
      </w:pPr>
      <w:r>
        <w:rPr>
          <w:color w:val="000000"/>
          <w:spacing w:val="2"/>
        </w:rPr>
        <w:t>- обеспечение выполнения работ по капитальному ремонту общего имущества многоквартирных домов; </w:t>
      </w:r>
    </w:p>
    <w:p>
      <w:pPr>
        <w:pStyle w:val="Formattext1"/>
        <w:spacing w:before="0" w:after="0"/>
        <w:ind w:left="0" w:right="0" w:firstLine="567"/>
        <w:jc w:val="both"/>
        <w:rPr/>
      </w:pPr>
      <w:r>
        <w:rPr>
          <w:color w:val="000000"/>
          <w:spacing w:val="2"/>
        </w:rPr>
        <w:t>- оперативное реагирование на аварийные ситуации в сфере ЖКХ. Обеспечение комфортных и безопасных условий проживания - содержание дома в надлежащем порядке, проведение своевременного и качественного ремонта общего имущества. </w:t>
      </w:r>
    </w:p>
    <w:p>
      <w:pPr>
        <w:pStyle w:val="Formattext1"/>
        <w:spacing w:lineRule="atLeast" w:line="315" w:before="0" w:after="0"/>
        <w:ind w:left="0" w:right="0" w:firstLine="567"/>
        <w:jc w:val="both"/>
        <w:rPr>
          <w:color w:val="2D2D2D"/>
          <w:spacing w:val="2"/>
        </w:rPr>
      </w:pPr>
      <w:r>
        <w:rPr>
          <w:color w:val="000000"/>
          <w:spacing w:val="2"/>
        </w:rPr>
        <w:tab/>
        <w:t>Реализация программы позволит снизить физический износ зданий, обеспечить сохранность и надлежащее содержание общего имущества многоквартирных домов в соответствии с санитарными и техническими правилами и нормами, снизить риск возникновения аварийных ситуаций и расходы собственников помещений. Надежность работы инженерно-технических систем позволит сэкономить средства собственников жилых помещений по оплате коммунальных услуг. </w:t>
      </w:r>
    </w:p>
    <w:p>
      <w:pPr>
        <w:pStyle w:val="Formattext1"/>
        <w:spacing w:lineRule="atLeast" w:line="315" w:before="0" w:after="0"/>
        <w:ind w:left="0" w:right="0" w:firstLine="567"/>
        <w:jc w:val="both"/>
        <w:rPr/>
      </w:pPr>
      <w:r>
        <w:rPr>
          <w:color w:val="000000"/>
          <w:spacing w:val="2"/>
        </w:rPr>
        <w:tab/>
        <w:t>При выполнении намеченных мероприятий предполагается достичь: </w:t>
      </w:r>
    </w:p>
    <w:p>
      <w:pPr>
        <w:pStyle w:val="Formattext1"/>
        <w:spacing w:lineRule="atLeast" w:line="315" w:before="0" w:after="0"/>
        <w:ind w:left="0" w:right="0" w:firstLine="567"/>
        <w:jc w:val="both"/>
        <w:rPr>
          <w:color w:val="000000"/>
        </w:rPr>
      </w:pPr>
      <w:r>
        <w:rPr>
          <w:color w:val="000000"/>
          <w:spacing w:val="2"/>
        </w:rPr>
        <w:t>- улучшение состояния жилищного фонда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Formattext1"/>
        <w:spacing w:lineRule="atLeast" w:line="315" w:before="0" w:after="0"/>
        <w:ind w:left="0" w:right="0" w:firstLine="567"/>
        <w:jc w:val="both"/>
        <w:rPr>
          <w:color w:val="000000"/>
        </w:rPr>
      </w:pPr>
      <w:r>
        <w:rPr>
          <w:color w:val="000000"/>
          <w:spacing w:val="2"/>
        </w:rPr>
        <w:t>- повышение комфортности проживания граждан в жилищном фонде.</w:t>
      </w:r>
    </w:p>
    <w:p>
      <w:pPr>
        <w:pStyle w:val="Normal"/>
        <w:tabs>
          <w:tab w:val="clear" w:pos="708"/>
          <w:tab w:val="left" w:pos="0" w:leader="none"/>
        </w:tabs>
        <w:ind w:left="59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4.Перечень мероприятий подпрограммы</w:t>
      </w:r>
    </w:p>
    <w:p>
      <w:pPr>
        <w:pStyle w:val="Normal"/>
        <w:tabs>
          <w:tab w:val="clear" w:pos="708"/>
          <w:tab w:val="left" w:pos="0" w:leader="none"/>
        </w:tabs>
        <w:ind w:left="360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0" w:leader="none"/>
        </w:tabs>
        <w:ind w:left="360" w:right="0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0" w:leader="none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tbl>
      <w:tblPr>
        <w:tblStyle w:val="Style_4"/>
        <w:tblW w:w="14699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676"/>
        <w:gridCol w:w="4534"/>
        <w:gridCol w:w="1844"/>
        <w:gridCol w:w="2266"/>
        <w:gridCol w:w="2402"/>
        <w:gridCol w:w="2976"/>
      </w:tblGrid>
      <w:tr>
        <w:trPr>
          <w:trHeight w:val="848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0"/>
                <w:sz w:val="24"/>
              </w:rPr>
              <w:t>п/п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Сроки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исполнения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(годы)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финансирования,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тыс. руб.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Ответственные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исполнители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Ожидаемые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результаты</w:t>
            </w:r>
          </w:p>
        </w:tc>
      </w:tr>
      <w:tr>
        <w:trPr>
          <w:trHeight w:val="60" w:hRule="atLeast"/>
        </w:trPr>
        <w:tc>
          <w:tcPr>
            <w:tcW w:w="14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pacing w:val="0"/>
                <w:sz w:val="24"/>
              </w:rPr>
              <w:t>Раздел: «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Содержание муниципального жилищного фонда Ильинского городского поселения</w:t>
            </w:r>
            <w:r>
              <w:rPr>
                <w:rFonts w:ascii="Times New Roman" w:hAnsi="Times New Roman"/>
                <w:b/>
                <w:i/>
                <w:spacing w:val="0"/>
                <w:sz w:val="24"/>
              </w:rPr>
              <w:t>»</w:t>
            </w:r>
          </w:p>
        </w:tc>
      </w:tr>
      <w:tr>
        <w:trPr/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 г.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80,0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Ильинского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bookmarkStart w:id="0" w:name="__DdeLink__1756_3926731590"/>
            <w:r>
              <w:rPr>
                <w:rFonts w:ascii="Times New Roman" w:hAnsi="Times New Roman"/>
                <w:color w:val="000000"/>
                <w:spacing w:val="0"/>
                <w:sz w:val="24"/>
                <w:highlight w:val="white"/>
              </w:rPr>
              <w:t>создание нормальных условий для эксплуатации и сохранности жилищного</w:t>
            </w:r>
            <w:bookmarkEnd w:id="0"/>
            <w:r>
              <w:rPr>
                <w:rFonts w:ascii="Times New Roman" w:hAnsi="Times New Roman"/>
                <w:color w:val="000000"/>
                <w:spacing w:val="0"/>
                <w:sz w:val="24"/>
                <w:highlight w:val="white"/>
              </w:rPr>
              <w:t xml:space="preserve"> фонда</w:t>
            </w:r>
          </w:p>
        </w:tc>
      </w:tr>
      <w:tr>
        <w:trPr/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Ремонт и содержание муниципального жилищного фонда </w:t>
            </w:r>
            <w:r>
              <w:rPr>
                <w:rFonts w:ascii="Times New Roman" w:hAnsi="Times New Roman"/>
                <w:i/>
                <w:spacing w:val="0"/>
                <w:sz w:val="24"/>
              </w:rPr>
              <w:t>(с. Аньково)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 г.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422,1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Ильинского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white"/>
              </w:rPr>
              <w:t>создание нормальных условий для эксплуатации и сохранности жилищного фонда</w:t>
            </w:r>
          </w:p>
        </w:tc>
      </w:tr>
      <w:tr>
        <w:trPr/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Приобретение жилого помещения в муниципальную собственность ИМР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 г.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790,2021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Ильинского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</w:r>
          </w:p>
        </w:tc>
      </w:tr>
      <w:tr>
        <w:trPr>
          <w:trHeight w:val="159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2022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1292,3021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59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2023 г.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80,0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Ильинского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white"/>
              </w:rPr>
              <w:t>создание нормальных условий для эксплуатации и сохранности жилищного фонда</w:t>
            </w:r>
          </w:p>
        </w:tc>
      </w:tr>
      <w:tr>
        <w:trPr>
          <w:trHeight w:val="159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Ремонт и содержание муниципального жилищного фонда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2023 г.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500,0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Ильинского муниципального района</w:t>
            </w:r>
          </w:p>
        </w:tc>
        <w:tc>
          <w:tcPr>
            <w:tcW w:w="2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580,0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1.</w:t>
            </w:r>
          </w:p>
        </w:tc>
        <w:tc>
          <w:tcPr>
            <w:tcW w:w="4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2024 г.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80,0</w:t>
            </w:r>
          </w:p>
        </w:tc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Ильинского муниципального района</w:t>
            </w:r>
          </w:p>
        </w:tc>
        <w:tc>
          <w:tcPr>
            <w:tcW w:w="297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white"/>
              </w:rPr>
              <w:t>создание нормальных условий для эксплуатации и сохранности жилищного фонда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</w:t>
            </w:r>
          </w:p>
        </w:tc>
        <w:tc>
          <w:tcPr>
            <w:tcW w:w="4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Ремонт и содержание муниципального жилищного фонда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2024 г.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500,0</w:t>
            </w:r>
          </w:p>
        </w:tc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Ильинского муниципального района</w:t>
            </w:r>
          </w:p>
        </w:tc>
        <w:tc>
          <w:tcPr>
            <w:tcW w:w="297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2024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580,0</w:t>
            </w:r>
          </w:p>
        </w:tc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2025 г.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80,0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Ильинского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white"/>
              </w:rPr>
              <w:t>создание нормальных условий для эксплуатации и сохранности жилищного фонда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</w:t>
            </w:r>
          </w:p>
        </w:tc>
        <w:tc>
          <w:tcPr>
            <w:tcW w:w="4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Ремонт и содержание муниципального жилищного фонда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2025 г.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500,0</w:t>
            </w:r>
          </w:p>
        </w:tc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Ильинского муниципального района</w:t>
            </w:r>
          </w:p>
        </w:tc>
        <w:tc>
          <w:tcPr>
            <w:tcW w:w="2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4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2025 г.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580,0</w:t>
            </w:r>
          </w:p>
        </w:tc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2022–2025 г.г.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4"/>
              </w:rPr>
              <w:t>3032,3021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709" w:right="1134" w:header="0" w:top="1418" w:footer="0" w:bottom="1135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1"/>
        <w:jc w:val="center"/>
        <w:rPr>
          <w:b/>
          <w:b/>
          <w:sz w:val="24"/>
        </w:rPr>
      </w:pPr>
      <w:r>
        <w:rPr>
          <w:b/>
          <w:sz w:val="24"/>
        </w:rPr>
        <w:t>5. Ресурсное обеспечение подпрограммы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</w:t>
      </w:r>
    </w:p>
    <w:tbl>
      <w:tblPr>
        <w:tblStyle w:val="Style_4"/>
        <w:tblW w:w="9492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</w:tblPr>
      <w:tblGrid>
        <w:gridCol w:w="3132"/>
        <w:gridCol w:w="1515"/>
        <w:gridCol w:w="1649"/>
        <w:gridCol w:w="1606"/>
        <w:gridCol w:w="1590"/>
      </w:tblGrid>
      <w:tr>
        <w:trPr>
          <w:trHeight w:val="478" w:hRule="atLeast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Направления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финансирования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и источники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год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год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год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год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ВСЕГО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1292,3021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580,0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580,0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580,0</w:t>
            </w:r>
          </w:p>
        </w:tc>
      </w:tr>
      <w:tr>
        <w:trPr/>
        <w:tc>
          <w:tcPr>
            <w:tcW w:w="949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i/>
                <w:i/>
                <w:spacing w:val="-6"/>
                <w:sz w:val="24"/>
              </w:rPr>
            </w:pPr>
            <w:r>
              <w:rPr>
                <w:rFonts w:ascii="Times New Roman" w:hAnsi="Times New Roman"/>
                <w:b/>
                <w:i/>
                <w:spacing w:val="-6"/>
                <w:sz w:val="24"/>
              </w:rPr>
              <w:t>«Содержание муниципального жилищного фонда Ильинского муниципального района»</w:t>
            </w:r>
          </w:p>
        </w:tc>
      </w:tr>
      <w:tr>
        <w:trPr>
          <w:trHeight w:val="605" w:hRule="atLeast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местный бюджет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pacing w:val="0"/>
                <w:sz w:val="24"/>
              </w:rPr>
              <w:t>1292,3021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580,0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580,0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580,0</w:t>
            </w:r>
          </w:p>
        </w:tc>
      </w:tr>
      <w:tr>
        <w:trPr>
          <w:trHeight w:val="617" w:hRule="atLeast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областной бюджет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0,0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0,0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0,0</w:t>
            </w:r>
          </w:p>
        </w:tc>
      </w:tr>
    </w:tbl>
    <w:p>
      <w:pPr>
        <w:pStyle w:val="Normal"/>
        <w:jc w:val="center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ind w:left="5670" w:right="0" w:hang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2</w:t>
      </w:r>
    </w:p>
    <w:p>
      <w:pPr>
        <w:pStyle w:val="Normal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к Муниципальной программе «Обеспечение населения </w:t>
      </w:r>
    </w:p>
    <w:p>
      <w:pPr>
        <w:pStyle w:val="Normal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Ильинского муниципального района объектами  инженерной </w:t>
      </w:r>
    </w:p>
    <w:p>
      <w:pPr>
        <w:pStyle w:val="Normal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инфраструктуры и услугами жилищно-коммунального хозяйства»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ПОДПРОГРАММА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pacing w:val="2"/>
          <w:sz w:val="24"/>
        </w:rPr>
        <w:t>Создание условий для обеспечения населения Ильинского муниципального района услугами холодного водоснабжения и водоотведения»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Паспорт подпрограммы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pacing w:val="2"/>
          <w:sz w:val="24"/>
        </w:rPr>
        <w:t>Создание условий для обеспечения населения Ильинского муниципального района услугами холодного водоснабжения и водоотведения</w:t>
      </w:r>
      <w:r>
        <w:rPr>
          <w:rFonts w:ascii="Times New Roman" w:hAnsi="Times New Roman"/>
          <w:b/>
          <w:sz w:val="24"/>
        </w:rPr>
        <w:t>»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Style w:val="Style_4"/>
        <w:tblW w:w="9497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</w:tblPr>
      <w:tblGrid>
        <w:gridCol w:w="3271"/>
        <w:gridCol w:w="6225"/>
      </w:tblGrid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Наименование подпрограммы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</w:rPr>
              <w:t>Создание условий для обеспечения населения Ильинского муниципального района услугами холодного водоснабжения и водоотведения»</w:t>
            </w:r>
          </w:p>
        </w:tc>
      </w:tr>
      <w:tr>
        <w:trPr>
          <w:trHeight w:val="120" w:hRule="atLeast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pacing w:val="-6"/>
                <w:sz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</w:rPr>
              <w:t>Срок реализации подпрограммы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2022-2025 годы</w:t>
            </w:r>
          </w:p>
        </w:tc>
      </w:tr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Администратор подпрограммы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Исполнители подпрограммы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Ильинского муниципального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«РМПО ЖКХ Ильинского муниципального района»</w:t>
            </w:r>
          </w:p>
        </w:tc>
      </w:tr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Цели подпрограммы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Tekstob1"/>
              <w:widowControl w:val="false"/>
              <w:spacing w:lineRule="auto" w:line="240" w:before="280" w:after="28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  <w:spacing w:val="0"/>
              </w:rPr>
              <w:t>- улучшение обеспечения качественной питьевой водой и подача ее населению Ильинского муниципального района;</w:t>
            </w:r>
          </w:p>
          <w:p>
            <w:pPr>
              <w:pStyle w:val="Tekstob1"/>
              <w:widowControl w:val="false"/>
              <w:spacing w:lineRule="auto" w:line="240" w:before="280" w:after="28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  <w:spacing w:val="0"/>
              </w:rPr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сельских поселений.</w:t>
            </w:r>
          </w:p>
        </w:tc>
      </w:tr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Целевые индикаторы и ожидаемые результаты подпрограммы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доля уличной водопроводной сети, нуждающейся в замене;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доля уличной канализационной сети, нуждающейся в замене;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число аварий в системах водоснабжения, водоотведения и очистки сточных вод;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обеспеченность населения централизованными услугами водоснабжения;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 обеспеченность населения централизованными услугами водоотведения;</w:t>
            </w:r>
          </w:p>
        </w:tc>
      </w:tr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Задачи подпрограммы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Formattext1"/>
              <w:widowControl w:val="false"/>
              <w:spacing w:lineRule="auto" w:line="240" w:before="280" w:after="28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      </w:r>
          </w:p>
          <w:p>
            <w:pPr>
              <w:pStyle w:val="Formattext1"/>
              <w:widowControl w:val="false"/>
              <w:spacing w:lineRule="auto" w:line="240" w:before="280" w:after="28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 и водоотведения;</w:t>
            </w:r>
          </w:p>
          <w:p>
            <w:pPr>
              <w:pStyle w:val="Formattext1"/>
              <w:widowControl w:val="false"/>
              <w:spacing w:lineRule="auto" w:line="240" w:before="280" w:after="28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Formattext1"/>
              <w:widowControl w:val="false"/>
              <w:spacing w:lineRule="auto" w:line="240" w:before="280" w:after="28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Formattext1"/>
              <w:widowControl w:val="false"/>
              <w:spacing w:lineRule="auto" w:line="240" w:before="280" w:after="28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>
            <w:pPr>
              <w:pStyle w:val="Formattext1"/>
              <w:widowControl w:val="false"/>
              <w:spacing w:lineRule="auto" w:line="240" w:before="280" w:after="280"/>
              <w:ind w:left="0" w:right="0" w:hanging="0"/>
              <w:jc w:val="both"/>
              <w:rPr>
                <w:spacing w:val="2"/>
              </w:rPr>
            </w:pPr>
            <w:r>
              <w:rPr>
                <w:spacing w:val="2"/>
              </w:rPr>
              <w:t>- оперативное реагирование на аварийные ситуации в сфере ЖКХ.</w:t>
            </w:r>
          </w:p>
        </w:tc>
      </w:tr>
      <w:tr>
        <w:trPr/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Общая сумма расходов на реализацию подпрограммы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  <w:sz w:val="24"/>
              </w:rPr>
              <w:t xml:space="preserve">на 2022 – 2025 годы: </w:t>
            </w:r>
            <w:r>
              <w:rPr>
                <w:b/>
                <w:spacing w:val="0"/>
                <w:sz w:val="24"/>
              </w:rPr>
              <w:t>14227,67958</w:t>
            </w:r>
            <w:r>
              <w:rPr>
                <w:b/>
                <w:color w:val="000000"/>
                <w:spacing w:val="0"/>
                <w:sz w:val="24"/>
              </w:rPr>
              <w:t xml:space="preserve"> тыс. руб</w:t>
            </w:r>
            <w:r>
              <w:rPr>
                <w:color w:val="000000"/>
                <w:spacing w:val="0"/>
                <w:sz w:val="24"/>
              </w:rPr>
              <w:t>.,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в том числе средства: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FB290D"/>
              </w:rPr>
            </w:pPr>
            <w:r>
              <w:rPr>
                <w:spacing w:val="0"/>
                <w:sz w:val="24"/>
              </w:rPr>
              <w:t>2022 год –</w:t>
            </w:r>
            <w:r>
              <w:rPr>
                <w:b/>
                <w:color w:val="000000"/>
                <w:spacing w:val="0"/>
                <w:sz w:val="24"/>
              </w:rPr>
              <w:t>2373,17958 тыс.руб.,в т.ч.: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FB290D"/>
              </w:rPr>
            </w:pPr>
            <w:r>
              <w:rPr>
                <w:b w:val="false"/>
                <w:spacing w:val="0"/>
                <w:sz w:val="24"/>
              </w:rPr>
              <w:t>Обл. бюджет – 200,00 тыс.руб.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color w:val="FB290D"/>
              </w:rPr>
            </w:pPr>
            <w:r>
              <w:rPr>
                <w:b w:val="false"/>
                <w:spacing w:val="0"/>
                <w:sz w:val="24"/>
              </w:rPr>
              <w:t>Мест. бюджет -2173,17958 тыс.руб.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b w:val="false"/>
                <w:color w:val="000000"/>
                <w:spacing w:val="0"/>
                <w:sz w:val="24"/>
              </w:rPr>
              <w:t>2023 год –</w:t>
            </w:r>
            <w:r>
              <w:rPr>
                <w:b w:val="false"/>
                <w:color w:val="FB290D"/>
                <w:spacing w:val="0"/>
                <w:sz w:val="24"/>
              </w:rPr>
              <w:t xml:space="preserve"> </w:t>
            </w:r>
            <w:r>
              <w:rPr>
                <w:b/>
                <w:color w:val="000000"/>
                <w:spacing w:val="0"/>
                <w:sz w:val="24"/>
              </w:rPr>
              <w:t>7254,5</w:t>
            </w:r>
            <w:r>
              <w:rPr>
                <w:b w:val="false"/>
                <w:color w:val="000000"/>
                <w:spacing w:val="0"/>
                <w:sz w:val="24"/>
              </w:rPr>
              <w:t xml:space="preserve"> </w:t>
            </w:r>
            <w:r>
              <w:rPr>
                <w:b/>
                <w:color w:val="000000"/>
                <w:spacing w:val="0"/>
                <w:sz w:val="24"/>
              </w:rPr>
              <w:t>тыс.руб., в т.ч.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color w:val="FB290D"/>
                <w:sz w:val="24"/>
              </w:rPr>
            </w:pPr>
            <w:r>
              <w:rPr>
                <w:b w:val="false"/>
                <w:color w:val="000000"/>
                <w:spacing w:val="0"/>
                <w:sz w:val="24"/>
              </w:rPr>
              <w:t xml:space="preserve">Обл. бюджет – </w:t>
            </w:r>
            <w:r>
              <w:rPr>
                <w:b w:val="false"/>
                <w:color w:val="000000"/>
                <w:spacing w:val="0"/>
                <w:sz w:val="24"/>
              </w:rPr>
              <w:t>4706,775</w:t>
            </w:r>
            <w:r>
              <w:rPr>
                <w:b w:val="false"/>
                <w:color w:val="FB290D"/>
                <w:spacing w:val="0"/>
                <w:sz w:val="24"/>
              </w:rPr>
              <w:t xml:space="preserve"> </w:t>
            </w:r>
            <w:r>
              <w:rPr>
                <w:b w:val="false"/>
                <w:color w:val="000000"/>
                <w:spacing w:val="0"/>
                <w:sz w:val="24"/>
              </w:rPr>
              <w:t>тыс.руб.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spacing w:val="0"/>
                <w:sz w:val="24"/>
              </w:rPr>
              <w:t>Мест. бюджет -</w:t>
            </w:r>
            <w:r>
              <w:rPr>
                <w:b w:val="false"/>
                <w:color w:val="000000"/>
                <w:spacing w:val="0"/>
                <w:sz w:val="24"/>
              </w:rPr>
              <w:t>2547,725</w:t>
            </w:r>
            <w:r>
              <w:rPr>
                <w:b/>
                <w:color w:val="000000"/>
                <w:spacing w:val="0"/>
                <w:sz w:val="24"/>
              </w:rPr>
              <w:t xml:space="preserve"> </w:t>
            </w:r>
            <w:r>
              <w:rPr>
                <w:b w:val="false"/>
                <w:color w:val="000000"/>
                <w:spacing w:val="0"/>
                <w:sz w:val="24"/>
              </w:rPr>
              <w:t>тыс.руб.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  <w:sz w:val="24"/>
              </w:rPr>
              <w:t xml:space="preserve">2024 год — </w:t>
            </w:r>
            <w:r>
              <w:rPr>
                <w:b/>
                <w:spacing w:val="0"/>
                <w:sz w:val="24"/>
              </w:rPr>
              <w:t>2300,0 тыс.руб</w:t>
            </w:r>
            <w:r>
              <w:rPr>
                <w:spacing w:val="0"/>
                <w:sz w:val="24"/>
              </w:rPr>
              <w:t>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  <w:sz w:val="24"/>
              </w:rPr>
              <w:t xml:space="preserve">2025 год — </w:t>
            </w:r>
            <w:r>
              <w:rPr>
                <w:b/>
                <w:spacing w:val="0"/>
                <w:sz w:val="24"/>
              </w:rPr>
              <w:t>2300,0 тыс.руб</w:t>
            </w:r>
            <w:r>
              <w:rPr>
                <w:spacing w:val="0"/>
                <w:sz w:val="24"/>
              </w:rPr>
              <w:t>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Характеристика проблемы, на решение которой направлена подпрограмма</w:t>
      </w:r>
    </w:p>
    <w:p>
      <w:pPr>
        <w:pStyle w:val="Tekstob1"/>
        <w:spacing w:before="280" w:after="280"/>
        <w:jc w:val="both"/>
        <w:rPr>
          <w:sz w:val="16"/>
        </w:rPr>
      </w:pPr>
      <w:r>
        <w:rPr>
          <w:sz w:val="16"/>
        </w:rPr>
      </w:r>
    </w:p>
    <w:p>
      <w:pPr>
        <w:pStyle w:val="Tekstob1"/>
        <w:spacing w:before="280" w:after="280"/>
        <w:ind w:left="0" w:right="0" w:firstLine="851"/>
        <w:jc w:val="both"/>
        <w:rPr/>
      </w:pPr>
      <w:r>
        <w:rPr/>
        <w:t>В Ильинском муниципальном районе одним из актуальнейших и проблемных вопросов остается вопрос обеспечения населения сельских поселений качественной питьевой водой и бесперебойной работы системы водоснабжения.</w:t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сегодняшний день на территории сельских поселений Ильинского муниципального района имеется 12 артезианских скважин, 10 водонапорных башен, год ввода в эксплуатацию части из них насчитывает более 35 лет, разводящие водопроводные сети в границах населенных пунктов составляют порядка 30 км, из них ветхие водопроводы составляют порядка 80%.</w:t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Сельские поселения Ильинского муниципального района обеспечено запасами подземных вод в необходимом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длительной эксплуатации вышеуказанных объектов и сложного финансового положения за последние 35 лет не производился капитально - восстановительный ремонт основных средств: сооружений, технологического оборудования и магистральных сетей. Не выделялись средства на реконструкцию и строительство сооружений по очистке и улучшению качества питьевой воды.</w:t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в настоящее время составил более90%. Следует отметить, что напорные трубы скважин, обеспечивающих подъем и подачу воды в водопроводные сети, на сегодняшний день требуют замены. </w:t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в результате расширения сети потребителей воды возникает необходимость бурения дополнительных скважин и корректировки распределения подачи воды с целью выравнивания давления в сети.</w:t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Протяженность сетей водоотведения, находящихся на территории сельских поселений Ильинского муниципального района, на сегодняшний день составляет 0,8 км. Общий износ сетей водоотведения составляет почти 100%.</w:t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  <w:highlight w:val="white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подпрограмма направлена на повышение надежности и качества водоснабжения населения, объектов соц. культ быта, предприятий и организаций, находящихся на территории сельских поселений Ильинского муниципального района, и ее реализация требует дополнительного целевого финансового обеспечения.</w:t>
      </w:r>
    </w:p>
    <w:p>
      <w:pPr>
        <w:pStyle w:val="Normal"/>
        <w:ind w:left="0" w:righ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Важнейшим фактором, определяющим необходимость разработки и реализации подпрограммы в Ильинском муниципальном районе с учетом приоритетных направлений социальных и экономических реформ, является социальная значимость данной проблемы в части повышения качества жизни и сохранения здоровья граждан.</w:t>
      </w:r>
      <w:r>
        <w:br w:type="page"/>
      </w:r>
    </w:p>
    <w:p>
      <w:pPr>
        <w:pStyle w:val="ConsPlusNormal1"/>
        <w:jc w:val="center"/>
        <w:rPr>
          <w:b/>
          <w:b/>
          <w:sz w:val="24"/>
        </w:rPr>
      </w:pPr>
      <w:r>
        <w:rPr>
          <w:b/>
          <w:sz w:val="24"/>
        </w:rPr>
        <w:t>3. Цели, целевые индикаторы и ожидаемые результаты реализации подпрограммы</w:t>
      </w:r>
    </w:p>
    <w:p>
      <w:pPr>
        <w:pStyle w:val="ConsPlusNormal1"/>
        <w:jc w:val="center"/>
        <w:rPr>
          <w:b/>
          <w:b/>
          <w:spacing w:val="2"/>
          <w:sz w:val="24"/>
        </w:rPr>
      </w:pPr>
      <w:r>
        <w:rPr>
          <w:b/>
          <w:spacing w:val="2"/>
          <w:sz w:val="24"/>
        </w:rPr>
      </w:r>
    </w:p>
    <w:p>
      <w:pPr>
        <w:pStyle w:val="ConsPlusNormal1"/>
        <w:jc w:val="center"/>
        <w:rPr>
          <w:b/>
          <w:b/>
          <w:spacing w:val="2"/>
          <w:sz w:val="24"/>
        </w:rPr>
      </w:pPr>
      <w:r>
        <w:rPr>
          <w:b/>
          <w:spacing w:val="2"/>
          <w:sz w:val="24"/>
        </w:rPr>
        <w:t>3.1. Цели подпрограммы</w:t>
      </w:r>
    </w:p>
    <w:p>
      <w:pPr>
        <w:pStyle w:val="ConsPlusNormal1"/>
        <w:jc w:val="center"/>
        <w:rPr>
          <w:b/>
          <w:b/>
          <w:color w:val="2D2D2D"/>
          <w:spacing w:val="2"/>
        </w:rPr>
      </w:pPr>
      <w:r>
        <w:rPr>
          <w:b/>
          <w:color w:val="2D2D2D"/>
          <w:spacing w:val="2"/>
        </w:rPr>
      </w:r>
    </w:p>
    <w:p>
      <w:pPr>
        <w:pStyle w:val="Formattext1"/>
        <w:spacing w:before="280" w:after="280"/>
        <w:ind w:left="0" w:right="0" w:firstLine="567"/>
        <w:jc w:val="both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Formattext1"/>
        <w:spacing w:before="280" w:after="280"/>
        <w:ind w:left="0" w:right="0" w:firstLine="567"/>
        <w:jc w:val="both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Formattext1"/>
        <w:spacing w:before="280" w:after="280"/>
        <w:ind w:left="0" w:right="0" w:firstLine="567"/>
        <w:jc w:val="both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муниципального района;</w:t>
      </w:r>
    </w:p>
    <w:p>
      <w:pPr>
        <w:pStyle w:val="Formattext1"/>
        <w:spacing w:before="280" w:after="280"/>
        <w:ind w:left="0" w:right="0" w:firstLine="567"/>
        <w:jc w:val="both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Formattext1"/>
        <w:spacing w:before="280" w:after="280"/>
        <w:ind w:left="0" w:right="0" w:firstLine="567"/>
        <w:jc w:val="both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Normal"/>
        <w:ind w:left="0" w:righ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numPr>
          <w:ilvl w:val="0"/>
          <w:numId w:val="0"/>
        </w:numPr>
        <w:ind w:left="0" w:right="0" w:hanging="0"/>
        <w:jc w:val="center"/>
        <w:outlineLvl w:val="2"/>
        <w:rPr>
          <w:b/>
          <w:b/>
          <w:sz w:val="24"/>
        </w:rPr>
      </w:pPr>
      <w:r>
        <w:rPr>
          <w:b/>
          <w:sz w:val="24"/>
        </w:rPr>
        <w:t>3.2. Целевые индикаторы и ожидаемые результаты реализации подпрограммы</w:t>
      </w:r>
    </w:p>
    <w:p>
      <w:pPr>
        <w:pStyle w:val="Normal"/>
        <w:ind w:left="1863" w:right="0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ind w:left="1863" w:right="0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p>
      <w:pPr>
        <w:pStyle w:val="Normal"/>
        <w:rPr>
          <w:sz w:val="2"/>
        </w:rPr>
      </w:pPr>
      <w:r>
        <w:rPr>
          <w:sz w:val="2"/>
        </w:rPr>
      </w:r>
    </w:p>
    <w:tbl>
      <w:tblPr>
        <w:tblStyle w:val="Style_4"/>
        <w:tblW w:w="8832" w:type="dxa"/>
        <w:jc w:val="left"/>
        <w:tblInd w:w="0" w:type="dxa"/>
        <w:tblCellMar>
          <w:top w:w="0" w:type="dxa"/>
          <w:left w:w="7" w:type="dxa"/>
          <w:bottom w:w="0" w:type="dxa"/>
          <w:right w:w="26" w:type="dxa"/>
        </w:tblCellMar>
      </w:tblPr>
      <w:tblGrid>
        <w:gridCol w:w="3762"/>
        <w:gridCol w:w="989"/>
        <w:gridCol w:w="1050"/>
        <w:gridCol w:w="1005"/>
        <w:gridCol w:w="1005"/>
        <w:gridCol w:w="1020"/>
      </w:tblGrid>
      <w:tr>
        <w:trPr>
          <w:trHeight w:val="1063" w:hRule="atLeast"/>
        </w:trPr>
        <w:tc>
          <w:tcPr>
            <w:tcW w:w="376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(показателя)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Ед. изм.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" w:right="0" w:hanging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</w:tr>
      <w:tr>
        <w:trPr>
          <w:trHeight w:val="552" w:hRule="atLeast"/>
        </w:trPr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Доля уличной водопроводной сети, нуждающейся в замене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%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85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84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83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</w:tr>
      <w:tr>
        <w:trPr>
          <w:trHeight w:val="494" w:hRule="atLeast"/>
        </w:trPr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Доля уличной канализационной сети, нуждающейся в замене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%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94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93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92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</w:tr>
      <w:tr>
        <w:trPr>
          <w:trHeight w:val="548" w:hRule="exact"/>
        </w:trPr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21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21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>
        <w:trPr>
          <w:trHeight w:val="630" w:hRule="exact"/>
        </w:trPr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%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37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37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37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>
        <w:trPr>
          <w:trHeight w:val="705" w:hRule="exact"/>
        </w:trPr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%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>
      <w:pPr>
        <w:pStyle w:val="Formattext1"/>
        <w:spacing w:before="280" w:after="280"/>
        <w:ind w:left="0" w:right="0" w:firstLine="851"/>
        <w:jc w:val="both"/>
        <w:rPr>
          <w:spacing w:val="2"/>
        </w:rPr>
      </w:pPr>
      <w:r>
        <w:rPr>
          <w:spacing w:val="2"/>
        </w:rPr>
      </w:r>
    </w:p>
    <w:p>
      <w:pPr>
        <w:pStyle w:val="Formattext1"/>
        <w:spacing w:before="280" w:after="280"/>
        <w:ind w:left="0" w:right="0" w:firstLine="851"/>
        <w:jc w:val="both"/>
        <w:rPr>
          <w:spacing w:val="2"/>
        </w:rPr>
      </w:pPr>
      <w:r>
        <w:rPr>
          <w:spacing w:val="2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left="0" w:right="0" w:firstLine="851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Реализация мероприятий подпрограммы позволит: 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left="0" w:right="0" w:firstLine="851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обеспечить бесперебойное водоснабжение населения Ильинского муниципального района питьевой водой нормативного качества и в достаточном количестве;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left="0" w:right="0" w:firstLine="851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обеспечить экологическую безопасность и комфортность проживания граждан.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left="0" w:right="0" w:firstLine="851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left="0" w:right="0" w:firstLine="851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444444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  <w:highlight w:val="white"/>
        </w:rPr>
        <w:t>снизить уровень потерь питьевой воды;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left="0" w:right="0" w:firstLine="851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left="0" w:right="0" w:firstLine="851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снизить уровень износа элементов системы водоснабжения и водоотведения;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left="0" w:right="0" w:firstLine="85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Социально-экономическая эффективность реализации подпрограммы выражается в повышении качества жизни и улучшении здоровья населения.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left="0" w:right="0" w:firstLine="851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Экологическая эффективность мероприятий подпрограммы выражена в реализации права населения на здоровую окружающую среду, обеспечении экологической безопасности населения, улучшении качества питьевой воды, сокращении поступления загрязняющих веществ в акватории водоемов, повышении уровня экологической культуры.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Formattext1"/>
        <w:spacing w:before="280" w:after="280"/>
        <w:jc w:val="center"/>
        <w:rPr>
          <w:b/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Formattext1"/>
        <w:spacing w:before="280" w:after="280"/>
        <w:ind w:left="10" w:right="0" w:hanging="10"/>
        <w:jc w:val="center"/>
        <w:rPr>
          <w:b/>
          <w:b/>
          <w:spacing w:val="2"/>
        </w:rPr>
      </w:pPr>
      <w:r>
        <w:rPr>
          <w:b/>
          <w:spacing w:val="2"/>
        </w:rPr>
      </w:r>
    </w:p>
    <w:p>
      <w:pPr>
        <w:pStyle w:val="Formattext1"/>
        <w:spacing w:before="280" w:after="280"/>
        <w:ind w:left="0" w:right="0" w:firstLine="567"/>
        <w:jc w:val="both"/>
        <w:rPr>
          <w:spacing w:val="2"/>
        </w:rPr>
      </w:pPr>
      <w:r>
        <w:rPr>
          <w:spacing w:val="2"/>
        </w:rPr>
        <w:t>Для достижения поставленных целей подпрограммы необходимо решение следующих задач:</w:t>
      </w:r>
    </w:p>
    <w:p>
      <w:pPr>
        <w:pStyle w:val="Formattext1"/>
        <w:spacing w:before="280" w:after="280"/>
        <w:ind w:left="0" w:right="0" w:firstLine="567"/>
        <w:jc w:val="both"/>
        <w:rPr>
          <w:spacing w:val="2"/>
        </w:rPr>
      </w:pPr>
      <w:r>
        <w:rPr>
          <w:spacing w:val="2"/>
        </w:rPr>
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</w:r>
    </w:p>
    <w:p>
      <w:pPr>
        <w:pStyle w:val="Formattext1"/>
        <w:spacing w:before="280" w:after="280"/>
        <w:ind w:left="0" w:right="0" w:firstLine="567"/>
        <w:jc w:val="both"/>
        <w:rPr>
          <w:spacing w:val="2"/>
        </w:rPr>
      </w:pPr>
      <w:r>
        <w:rPr>
          <w:spacing w:val="2"/>
        </w:rPr>
        <w:t>- развитие и совершенствование систем централизованного хозяйственно-питьевого водоснабжения и водоотведения;</w:t>
      </w:r>
    </w:p>
    <w:p>
      <w:pPr>
        <w:pStyle w:val="Formattext1"/>
        <w:spacing w:before="280" w:after="280"/>
        <w:ind w:left="0" w:right="0" w:firstLine="567"/>
        <w:jc w:val="both"/>
        <w:rPr>
          <w:spacing w:val="2"/>
        </w:rPr>
      </w:pPr>
      <w:r>
        <w:rPr>
          <w:spacing w:val="2"/>
        </w:rPr>
        <w:t>- обеспечение качества питьевой воды, подаваемой населению, путем внедрения средств очистки;</w:t>
      </w:r>
    </w:p>
    <w:p>
      <w:pPr>
        <w:pStyle w:val="Formattext1"/>
        <w:spacing w:before="280" w:after="280"/>
        <w:ind w:left="0" w:right="0" w:firstLine="567"/>
        <w:jc w:val="both"/>
        <w:rPr>
          <w:spacing w:val="2"/>
        </w:rPr>
      </w:pPr>
      <w:r>
        <w:rPr>
          <w:spacing w:val="2"/>
        </w:rPr>
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</w:r>
    </w:p>
    <w:p>
      <w:pPr>
        <w:sectPr>
          <w:type w:val="nextPage"/>
          <w:pgSz w:w="11906" w:h="16838"/>
          <w:pgMar w:left="1418" w:right="991" w:header="0" w:top="1134" w:footer="0" w:bottom="709" w:gutter="0"/>
          <w:pgNumType w:fmt="decimal"/>
          <w:formProt w:val="false"/>
          <w:textDirection w:val="lrTb"/>
          <w:docGrid w:type="default" w:linePitch="100" w:charSpace="0"/>
        </w:sectPr>
        <w:pStyle w:val="Formattext1"/>
        <w:spacing w:before="280" w:after="280"/>
        <w:ind w:left="0" w:right="0" w:firstLine="567"/>
        <w:jc w:val="both"/>
        <w:rPr>
          <w:spacing w:val="2"/>
        </w:rPr>
      </w:pPr>
      <w:r>
        <w:rPr>
          <w:spacing w:val="2"/>
        </w:rPr>
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мероприятий.</w:t>
      </w:r>
    </w:p>
    <w:p>
      <w:pPr>
        <w:pStyle w:val="Normal"/>
        <w:tabs>
          <w:tab w:val="clear" w:pos="708"/>
          <w:tab w:val="left" w:pos="0" w:leader="none"/>
        </w:tabs>
        <w:ind w:left="36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Перечень мероприятий подпрограммы </w:t>
      </w:r>
    </w:p>
    <w:p>
      <w:pPr>
        <w:pStyle w:val="Normal"/>
        <w:tabs>
          <w:tab w:val="clear" w:pos="708"/>
          <w:tab w:val="left" w:pos="0" w:leader="none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tbl>
      <w:tblPr>
        <w:tblStyle w:val="Style_4"/>
        <w:tblW w:w="14994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511"/>
        <w:gridCol w:w="4612"/>
        <w:gridCol w:w="1139"/>
        <w:gridCol w:w="2379"/>
        <w:gridCol w:w="2932"/>
        <w:gridCol w:w="3420"/>
      </w:tblGrid>
      <w:tr>
        <w:trPr>
          <w:trHeight w:val="663" w:hRule="atLeast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0"/>
                <w:sz w:val="20"/>
              </w:rPr>
              <w:t>п/п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Наименование мероприятия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Сроки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исполнения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(годы)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финансиро-вания,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тыс. руб.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Ответственные исполнители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Ожидаемые результаты</w:t>
            </w:r>
          </w:p>
        </w:tc>
      </w:tr>
      <w:tr>
        <w:trPr>
          <w:trHeight w:val="513" w:hRule="atLeast"/>
        </w:trPr>
        <w:tc>
          <w:tcPr>
            <w:tcW w:w="14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i/>
                <w:spacing w:val="0"/>
                <w:sz w:val="24"/>
              </w:rPr>
              <w:t>Раздел: «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>Создание условий для обеспечения населения Ильинского муниципального района услугами холодного водоснабжения 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>водоотведения</w:t>
            </w:r>
            <w:r>
              <w:rPr>
                <w:rFonts w:ascii="Times New Roman" w:hAnsi="Times New Roman"/>
                <w:b/>
                <w:i/>
                <w:spacing w:val="0"/>
                <w:sz w:val="24"/>
              </w:rPr>
              <w:t>»</w:t>
            </w:r>
          </w:p>
        </w:tc>
      </w:tr>
      <w:tr>
        <w:trPr>
          <w:trHeight w:val="816" w:hRule="atLeast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Текущий ремонт 3-х колодцев по адресам: д. Горяшино; д. Сениха; д. Коварчино, ул. Лесная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 г.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434,150 в т.ч.: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200,0 -обл. бюджет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234,15-мест. бюджет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Ильинского муниципального района</w:t>
            </w:r>
          </w:p>
        </w:tc>
        <w:tc>
          <w:tcPr>
            <w:tcW w:w="3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white"/>
              </w:rPr>
              <w:t>Бесперебойное водоснабжение населения Ильинского муниципального района питьевой водой нормативного качества и в достаточном количестве; снижение уровня потерь питьевой воды</w:t>
            </w:r>
          </w:p>
        </w:tc>
      </w:tr>
      <w:tr>
        <w:trPr>
          <w:trHeight w:val="514" w:hRule="atLeast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</w:t>
            </w:r>
          </w:p>
        </w:tc>
        <w:tc>
          <w:tcPr>
            <w:tcW w:w="4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Аварийно-восстановительные работы на водопроводных сетях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 г.</w:t>
            </w:r>
          </w:p>
        </w:tc>
        <w:tc>
          <w:tcPr>
            <w:tcW w:w="2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500,0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ЖКХ.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3.</w:t>
            </w:r>
          </w:p>
        </w:tc>
        <w:tc>
          <w:tcPr>
            <w:tcW w:w="4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Строительство водозаборной скважины (с. Аньково, ул. Строительная)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 г.</w:t>
            </w:r>
          </w:p>
        </w:tc>
        <w:tc>
          <w:tcPr>
            <w:tcW w:w="2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127,86832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Ильинского муниципального района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4.</w:t>
            </w:r>
          </w:p>
        </w:tc>
        <w:tc>
          <w:tcPr>
            <w:tcW w:w="4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Замена арматуры на арт. Скважинах (2 шт с.Игрищи, д. Щенниково)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 г.</w:t>
            </w:r>
          </w:p>
        </w:tc>
        <w:tc>
          <w:tcPr>
            <w:tcW w:w="2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100,0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ЖКХ.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5.</w:t>
            </w:r>
          </w:p>
        </w:tc>
        <w:tc>
          <w:tcPr>
            <w:tcW w:w="4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114" w:hanging="0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Замена эл. Проводки и установка частотных преобразователей на арт. скважинах</w:t>
            </w:r>
            <w:r>
              <w:rPr>
                <w:rFonts w:ascii="Times New Roman" w:hAnsi="Times New Roman"/>
                <w:i/>
                <w:spacing w:val="-10"/>
                <w:sz w:val="24"/>
              </w:rPr>
              <w:t>(с.Исаевское, д. Щенниково)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 г.</w:t>
            </w:r>
          </w:p>
        </w:tc>
        <w:tc>
          <w:tcPr>
            <w:tcW w:w="2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200,0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6.</w:t>
            </w:r>
          </w:p>
        </w:tc>
        <w:tc>
          <w:tcPr>
            <w:tcW w:w="4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114" w:hanging="0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Приведение в соответствии оголовков на арт. скважинах (2 шт.)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 г.</w:t>
            </w:r>
          </w:p>
        </w:tc>
        <w:tc>
          <w:tcPr>
            <w:tcW w:w="2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150,0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7.</w:t>
            </w:r>
          </w:p>
        </w:tc>
        <w:tc>
          <w:tcPr>
            <w:tcW w:w="4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Ремонт и чистка шахтных водоразборных колодцев (</w:t>
            </w:r>
            <w:r>
              <w:rPr>
                <w:rFonts w:ascii="Times New Roman" w:hAnsi="Times New Roman"/>
                <w:i/>
                <w:spacing w:val="-10"/>
                <w:sz w:val="24"/>
              </w:rPr>
              <w:t>с. Исаевское,д.Свечково)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 г.</w:t>
            </w:r>
          </w:p>
        </w:tc>
        <w:tc>
          <w:tcPr>
            <w:tcW w:w="2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329,0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8.</w:t>
            </w:r>
          </w:p>
        </w:tc>
        <w:tc>
          <w:tcPr>
            <w:tcW w:w="4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Замена водопроводных линий от д. Торлыга до д. Щенниково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 г.</w:t>
            </w:r>
          </w:p>
        </w:tc>
        <w:tc>
          <w:tcPr>
            <w:tcW w:w="2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192,16058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9.</w:t>
            </w:r>
          </w:p>
        </w:tc>
        <w:tc>
          <w:tcPr>
            <w:tcW w:w="4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Обустройство зон санитарной охраны арт. Скважин (д. Щенниково, с.Исаевское)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 г.</w:t>
            </w:r>
          </w:p>
        </w:tc>
        <w:tc>
          <w:tcPr>
            <w:tcW w:w="2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250,0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10.</w:t>
            </w:r>
          </w:p>
        </w:tc>
        <w:tc>
          <w:tcPr>
            <w:tcW w:w="4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Приобретение глубинных насосов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2022 г.</w:t>
            </w:r>
          </w:p>
        </w:tc>
        <w:tc>
          <w:tcPr>
            <w:tcW w:w="2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90,00068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2022</w:t>
            </w:r>
          </w:p>
        </w:tc>
        <w:tc>
          <w:tcPr>
            <w:tcW w:w="2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2373,17958 в т.ч.: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200,00 - обл.бюджет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2173,17958-мест. бюджет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Строительство водозаборной скважины (с. Аньково, ул. Строительная)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2023 г.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4 954,50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в т.ч.: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4706,775- обл. бюджет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247,725- мест. бюджет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Ильинского муниципального района</w:t>
            </w:r>
          </w:p>
        </w:tc>
        <w:tc>
          <w:tcPr>
            <w:tcW w:w="3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white"/>
              </w:rPr>
              <w:t>бесперебойное водоснабжение населения Ильинского муниципального района питьевой водой нормативного качества и в достаточном количестве; снижение уровня потерь питьевой воды</w:t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Замена проводки и установка частотных преобразователей на арт. скважинах с. Игрищи, д. Ракшино, д. Счастливка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2023 г.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100,0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3.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Аварийно-востановительные работы на водопроводных сетях Аньковского, Ивашевского, Щенниковского Исаевского сельских поселений.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2023 г.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750,0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4.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Замена водопроводной линии с. Аньково ул. Строительная (80 метров)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2023 г.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100,0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5.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Замена арматуры на арт. скважинах (2шт) д. Счастливка, д. Ракшино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2023 г. 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100,0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6.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Приведение в соответствии оголовков колонн на арт. скважинах  д. Счастливка, д. Ракшино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2023 г.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100,0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7.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Ремонт и чистка водопроводных колодцев(д.Антушково ул. Зеленая; д.Щенниково ул. Молодежная-замена верха; д. Щенниково ул.Советская д.1;с. Ивашево ул. Красная д.9-замена верха; с.Коварчино, ул. Луговая – замена верха)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2023 г.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400,0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8.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Приобретение глубинных насосов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2023 г. 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90,0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9.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Замена водопроводной линии в д. Щенниково 750 м.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2023 г. 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560,0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10.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Обустройство ЗСО 1 пояса арт. скважин (с. Исаевское, с. Ивашево)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2023 г.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100,0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2023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4"/>
              </w:rPr>
              <w:t>7254,5 в т.ч.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4"/>
              </w:rPr>
              <w:t>4706,775 – обл. бюдж.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4"/>
              </w:rPr>
              <w:t>2547,725 – мест. бюдж.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2024 г.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2300,0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ЖКХ.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  <w:highlight w:val="white"/>
              </w:rPr>
              <w:t>бесперебойное водоснабжение населения Ильинского муниципального района питьевой водой нормативного качества и в достаточном количестве; снижение уровня потерь питьевой воды</w:t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2024</w:t>
            </w:r>
          </w:p>
        </w:tc>
        <w:tc>
          <w:tcPr>
            <w:tcW w:w="2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2300,0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2025 г.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2300,0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МУП РМПО ЖКХ.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  <w:highlight w:val="white"/>
              </w:rPr>
              <w:t>бесперебойное водоснабжение населения Ильинского муниципального района питьевой водой нормативного качества и в достаточном количестве; снижение уровня потерь питьевой воды</w:t>
            </w:r>
          </w:p>
        </w:tc>
      </w:tr>
      <w:tr>
        <w:trPr>
          <w:trHeight w:val="311" w:hRule="atLeast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2025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2300,0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Итого по подпрограмме: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2022-2025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4"/>
              </w:rPr>
              <w:t>14227,67958 в т.ч.: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4"/>
              </w:rPr>
              <w:t>Обл. бюджет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4"/>
              </w:rPr>
              <w:t>4906,775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4"/>
              </w:rPr>
              <w:t>мест. бюджет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4"/>
              </w:rPr>
              <w:t>9320,90458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</w:r>
          </w:p>
        </w:tc>
      </w:tr>
    </w:tbl>
    <w:p>
      <w:pPr>
        <w:sectPr>
          <w:type w:val="nextPage"/>
          <w:pgSz w:orient="landscape" w:w="16838" w:h="11906"/>
          <w:pgMar w:left="709" w:right="1134" w:header="0" w:top="1418" w:footer="0" w:bottom="1135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1"/>
        <w:jc w:val="center"/>
        <w:rPr>
          <w:b/>
          <w:b/>
          <w:sz w:val="24"/>
        </w:rPr>
      </w:pPr>
      <w:r>
        <w:rPr>
          <w:b/>
          <w:sz w:val="24"/>
        </w:rPr>
        <w:t>5. Ресурсное обеспечение подпрограммы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</w:t>
      </w:r>
    </w:p>
    <w:tbl>
      <w:tblPr>
        <w:tblStyle w:val="Style_4"/>
        <w:tblW w:w="9403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</w:tblPr>
      <w:tblGrid>
        <w:gridCol w:w="2203"/>
        <w:gridCol w:w="1740"/>
        <w:gridCol w:w="1740"/>
        <w:gridCol w:w="1814"/>
        <w:gridCol w:w="1906"/>
      </w:tblGrid>
      <w:tr>
        <w:trPr>
          <w:trHeight w:val="478" w:hRule="atLeast"/>
        </w:trPr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0"/>
                <w:sz w:val="20"/>
              </w:rPr>
              <w:t>Направления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0"/>
                <w:sz w:val="20"/>
              </w:rPr>
              <w:t>финансирования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0"/>
                <w:sz w:val="20"/>
              </w:rPr>
              <w:t>и источники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год</w:t>
            </w:r>
          </w:p>
        </w:tc>
      </w:tr>
      <w:tr>
        <w:trPr/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ВСЕГО: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0"/>
                <w:sz w:val="24"/>
              </w:rPr>
              <w:t>2373,17958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pacing w:val="0"/>
                <w:sz w:val="24"/>
              </w:rPr>
              <w:t>7254,5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2300,0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2300,0</w:t>
            </w:r>
          </w:p>
        </w:tc>
      </w:tr>
      <w:tr>
        <w:trPr/>
        <w:tc>
          <w:tcPr>
            <w:tcW w:w="94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i/>
                <w:i/>
                <w:spacing w:val="-6"/>
                <w:sz w:val="24"/>
              </w:rPr>
            </w:pPr>
            <w:r>
              <w:rPr>
                <w:rFonts w:ascii="Times New Roman" w:hAnsi="Times New Roman"/>
                <w:b/>
                <w:i/>
                <w:spacing w:val="0"/>
                <w:sz w:val="24"/>
              </w:rPr>
              <w:t xml:space="preserve">Создание условий для более эффективной работы 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>холодного водоснабжения, водоотведения и очистке сточных вод</w:t>
            </w:r>
          </w:p>
        </w:tc>
      </w:tr>
      <w:tr>
        <w:trPr/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местный бюджет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spacing w:val="0"/>
                <w:sz w:val="24"/>
              </w:rPr>
              <w:t>2173,17958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4"/>
              </w:rPr>
              <w:t>2547,725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2300,0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2300,0</w:t>
            </w:r>
          </w:p>
        </w:tc>
      </w:tr>
      <w:tr>
        <w:trPr/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pacing w:val="0"/>
                <w:sz w:val="24"/>
              </w:rPr>
              <w:t>областной бюджет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spacing w:val="0"/>
                <w:sz w:val="24"/>
              </w:rPr>
              <w:t>200,00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4"/>
              </w:rPr>
              <w:t>4706,775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0,0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0"/>
                <w:sz w:val="24"/>
              </w:rPr>
              <w:t>0,0</w:t>
            </w:r>
          </w:p>
        </w:tc>
      </w:tr>
    </w:tbl>
    <w:p>
      <w:pPr>
        <w:pStyle w:val="Normal"/>
        <w:jc w:val="right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rPr>
          <w:sz w:val="4"/>
        </w:rPr>
      </w:pPr>
      <w:r>
        <w:rPr/>
      </w:r>
    </w:p>
    <w:sectPr>
      <w:type w:val="nextPage"/>
      <w:pgSz w:w="11906" w:h="16838"/>
      <w:pgMar w:left="1418" w:right="991" w:header="0" w:top="1134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Bookman Old Style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556" w:hanging="180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3048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509" w:hanging="450"/>
      </w:pPr>
    </w:lvl>
    <w:lvl w:ilvl="1">
      <w:start w:val="1"/>
      <w:numFmt w:val="lowerLetter"/>
      <w:lvlText w:val="%2."/>
      <w:lvlJc w:val="left"/>
      <w:pPr>
        <w:ind w:left="1139" w:hanging="360"/>
      </w:pPr>
    </w:lvl>
    <w:lvl w:ilvl="2">
      <w:start w:val="1"/>
      <w:numFmt w:val="lowerRoman"/>
      <w:lvlText w:val="%3."/>
      <w:lvlJc w:val="right"/>
      <w:pPr>
        <w:ind w:left="1859" w:hanging="180"/>
      </w:pPr>
    </w:lvl>
    <w:lvl w:ilvl="3">
      <w:start w:val="1"/>
      <w:numFmt w:val="decimal"/>
      <w:lvlText w:val="%4."/>
      <w:lvlJc w:val="left"/>
      <w:pPr>
        <w:ind w:left="2579" w:hanging="360"/>
      </w:pPr>
    </w:lvl>
    <w:lvl w:ilvl="4">
      <w:start w:val="1"/>
      <w:numFmt w:val="lowerLetter"/>
      <w:lvlText w:val="%5."/>
      <w:lvlJc w:val="left"/>
      <w:pPr>
        <w:ind w:left="3299" w:hanging="360"/>
      </w:pPr>
    </w:lvl>
    <w:lvl w:ilvl="5">
      <w:start w:val="1"/>
      <w:numFmt w:val="lowerRoman"/>
      <w:lvlText w:val="%6."/>
      <w:lvlJc w:val="right"/>
      <w:pPr>
        <w:ind w:left="4019" w:hanging="180"/>
      </w:pPr>
    </w:lvl>
    <w:lvl w:ilvl="6">
      <w:start w:val="1"/>
      <w:numFmt w:val="decimal"/>
      <w:lvlText w:val="%7."/>
      <w:lvlJc w:val="left"/>
      <w:pPr>
        <w:ind w:left="4739" w:hanging="360"/>
      </w:pPr>
    </w:lvl>
    <w:lvl w:ilvl="7">
      <w:start w:val="1"/>
      <w:numFmt w:val="lowerLetter"/>
      <w:lvlText w:val="%8."/>
      <w:lvlJc w:val="left"/>
      <w:pPr>
        <w:ind w:left="5459" w:hanging="360"/>
      </w:pPr>
    </w:lvl>
    <w:lvl w:ilvl="8">
      <w:start w:val="1"/>
      <w:numFmt w:val="lowerRoman"/>
      <w:lvlText w:val="%9."/>
      <w:lvlJc w:val="right"/>
      <w:pPr>
        <w:ind w:left="617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Bookman Old Style" w:hAnsi="Bookman Old Style" w:eastAsia="NSimSun" w:cs="Mangal"/>
      <w:color w:val="00000A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link w:val="Style_57_ch"/>
    <w:qFormat/>
    <w:pPr>
      <w:widowControl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81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63_ch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Mang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80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NSimSun" w:cs="Mang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40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9">
    <w:name w:val="Contents 9"/>
    <w:link w:val="Style_55"/>
    <w:qFormat/>
    <w:rPr>
      <w:rFonts w:ascii="XO Thames" w:hAnsi="XO Thames"/>
      <w:color w:val="000000"/>
      <w:spacing w:val="0"/>
      <w:sz w:val="28"/>
    </w:rPr>
  </w:style>
  <w:style w:type="character" w:styleId="Indexheading">
    <w:name w:val="index heading"/>
    <w:link w:val="Style_52"/>
    <w:qFormat/>
    <w:rPr/>
  </w:style>
  <w:style w:type="character" w:styleId="Tekstob">
    <w:name w:val="tekstob"/>
    <w:link w:val="Style_11"/>
    <w:qFormat/>
    <w:rPr>
      <w:rFonts w:ascii="Times New Roman" w:hAnsi="Times New Roman"/>
      <w:sz w:val="24"/>
    </w:rPr>
  </w:style>
  <w:style w:type="character" w:styleId="Contents2">
    <w:name w:val="Contents 2"/>
    <w:link w:val="Style_78"/>
    <w:qFormat/>
    <w:rPr>
      <w:rFonts w:ascii="XO Thames" w:hAnsi="XO Thames"/>
      <w:sz w:val="28"/>
    </w:rPr>
  </w:style>
  <w:style w:type="character" w:styleId="Contents5">
    <w:name w:val="Contents 5"/>
    <w:link w:val="Style_66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Style_20"/>
    <w:qFormat/>
    <w:rPr>
      <w:rFonts w:ascii="XO Thames" w:hAnsi="XO Thames"/>
      <w:sz w:val="28"/>
    </w:rPr>
  </w:style>
  <w:style w:type="character" w:styleId="Style9">
    <w:name w:val="Текст Знак"/>
    <w:basedOn w:val="DefaultParagraphFont"/>
    <w:link w:val="Style_18"/>
    <w:qFormat/>
    <w:rPr>
      <w:rFonts w:ascii="Courier New" w:hAnsi="Courier New"/>
      <w:sz w:val="20"/>
    </w:rPr>
  </w:style>
  <w:style w:type="character" w:styleId="Contents6">
    <w:name w:val="Contents 6"/>
    <w:link w:val="Style_68"/>
    <w:qFormat/>
    <w:rPr>
      <w:rFonts w:ascii="XO Thames" w:hAnsi="XO Thames"/>
      <w:sz w:val="28"/>
    </w:rPr>
  </w:style>
  <w:style w:type="character" w:styleId="Contents7">
    <w:name w:val="Contents 7"/>
    <w:link w:val="Style_72"/>
    <w:qFormat/>
    <w:rPr>
      <w:rFonts w:ascii="XO Thames" w:hAnsi="XO Thames"/>
      <w:sz w:val="28"/>
    </w:rPr>
  </w:style>
  <w:style w:type="character" w:styleId="Title">
    <w:name w:val="Title"/>
    <w:link w:val="Style_79"/>
    <w:qFormat/>
    <w:rPr>
      <w:rFonts w:ascii="XO Thames" w:hAnsi="XO Thames"/>
      <w:b/>
      <w:caps/>
      <w:sz w:val="40"/>
    </w:rPr>
  </w:style>
  <w:style w:type="character" w:styleId="DefaultParagraphFont">
    <w:name w:val="Default Paragraph Font"/>
    <w:link w:val="Style_14"/>
    <w:qFormat/>
    <w:rPr>
      <w:rFonts w:ascii="Calibri" w:hAnsi="Calibri" w:asciiTheme="minorAscii" w:hAnsiTheme="minorHAnsi"/>
      <w:color w:val="000000"/>
      <w:spacing w:val="0"/>
      <w:sz w:val="20"/>
    </w:rPr>
  </w:style>
  <w:style w:type="character" w:styleId="Heading3">
    <w:name w:val="Heading 3"/>
    <w:link w:val="Style_63"/>
    <w:qFormat/>
    <w:rPr>
      <w:rFonts w:ascii="XO Thames" w:hAnsi="XO Thames"/>
      <w:b/>
      <w:sz w:val="26"/>
    </w:rPr>
  </w:style>
  <w:style w:type="character" w:styleId="Textbody">
    <w:name w:val="Text body"/>
    <w:link w:val="Style_34"/>
    <w:qFormat/>
    <w:rPr>
      <w:rFonts w:ascii="Calibri" w:hAnsi="Calibri"/>
      <w:sz w:val="22"/>
    </w:rPr>
  </w:style>
  <w:style w:type="character" w:styleId="Caption">
    <w:name w:val="Caption"/>
    <w:link w:val="Style_76"/>
    <w:qFormat/>
    <w:rPr>
      <w:i/>
      <w:sz w:val="24"/>
    </w:rPr>
  </w:style>
  <w:style w:type="character" w:styleId="Style10">
    <w:name w:val="Содержимое таблицы"/>
    <w:link w:val="Style_58"/>
    <w:qFormat/>
    <w:rPr/>
  </w:style>
  <w:style w:type="character" w:styleId="ConsPlusTitle">
    <w:name w:val="ConsPlusTitle"/>
    <w:link w:val="Style_31"/>
    <w:qFormat/>
    <w:rPr>
      <w:rFonts w:ascii="Arial" w:hAnsi="Arial"/>
      <w:b/>
      <w:color w:val="00000A"/>
    </w:rPr>
  </w:style>
  <w:style w:type="character" w:styleId="Style11">
    <w:name w:val="Указатель"/>
    <w:link w:val="Style_25"/>
    <w:qFormat/>
    <w:rPr/>
  </w:style>
  <w:style w:type="character" w:styleId="BalloonText">
    <w:name w:val="Balloon Text"/>
    <w:link w:val="Style_41"/>
    <w:qFormat/>
    <w:rPr>
      <w:rFonts w:ascii="Tahoma" w:hAnsi="Tahoma"/>
      <w:sz w:val="16"/>
    </w:rPr>
  </w:style>
  <w:style w:type="character" w:styleId="Style12">
    <w:name w:val="Текст выноски Знак"/>
    <w:basedOn w:val="DefaultParagraphFont"/>
    <w:link w:val="Style_45"/>
    <w:qFormat/>
    <w:rPr>
      <w:rFonts w:ascii="Tahoma" w:hAnsi="Tahoma"/>
      <w:sz w:val="16"/>
    </w:rPr>
  </w:style>
  <w:style w:type="character" w:styleId="List">
    <w:name w:val="List"/>
    <w:basedOn w:val="Textbody"/>
    <w:link w:val="Style_82"/>
    <w:qFormat/>
    <w:rPr/>
  </w:style>
  <w:style w:type="character" w:styleId="Contents8">
    <w:name w:val="Contents 8"/>
    <w:link w:val="Style_62"/>
    <w:qFormat/>
    <w:rPr>
      <w:rFonts w:ascii="XO Thames" w:hAnsi="XO Thames"/>
      <w:color w:val="000000"/>
      <w:spacing w:val="0"/>
      <w:sz w:val="28"/>
    </w:rPr>
  </w:style>
  <w:style w:type="character" w:styleId="Style13">
    <w:name w:val="Интернет-ссылка"/>
    <w:link w:val="Style_46"/>
    <w:rPr>
      <w:rFonts w:ascii="Calibri" w:hAnsi="Calibri"/>
      <w:color w:val="0000FF"/>
      <w:spacing w:val="0"/>
      <w:sz w:val="20"/>
      <w:u w:val="single"/>
    </w:rPr>
  </w:style>
  <w:style w:type="character" w:styleId="Heading2">
    <w:name w:val="Heading 2"/>
    <w:link w:val="Style_81"/>
    <w:qFormat/>
    <w:rPr>
      <w:rFonts w:ascii="XO Thames" w:hAnsi="XO Thames"/>
      <w:b/>
      <w:sz w:val="28"/>
    </w:rPr>
  </w:style>
  <w:style w:type="character" w:styleId="ConsPlusCell">
    <w:name w:val="ConsPlusCell"/>
    <w:link w:val="Style_44"/>
    <w:qFormat/>
    <w:rPr>
      <w:rFonts w:ascii="Courier New" w:hAnsi="Courier New"/>
      <w:color w:val="00000A"/>
    </w:rPr>
  </w:style>
  <w:style w:type="character" w:styleId="Contents3">
    <w:name w:val="Contents 3"/>
    <w:link w:val="Style_64"/>
    <w:qFormat/>
    <w:rPr>
      <w:rFonts w:ascii="XO Thames" w:hAnsi="XO Thames"/>
      <w:sz w:val="28"/>
    </w:rPr>
  </w:style>
  <w:style w:type="character" w:styleId="Formattext">
    <w:name w:val="formattext"/>
    <w:link w:val="Style_70"/>
    <w:qFormat/>
    <w:rPr>
      <w:rFonts w:ascii="Times New Roman" w:hAnsi="Times New Roman"/>
      <w:sz w:val="24"/>
    </w:rPr>
  </w:style>
  <w:style w:type="character" w:styleId="Footnote">
    <w:name w:val="Footnote"/>
    <w:link w:val="Style_47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link w:val="Style_49"/>
    <w:qFormat/>
    <w:rPr>
      <w:rFonts w:ascii="XO Thames" w:hAnsi="XO Thames"/>
      <w:b/>
      <w:color w:val="000000"/>
      <w:spacing w:val="0"/>
      <w:sz w:val="28"/>
    </w:rPr>
  </w:style>
  <w:style w:type="character" w:styleId="Heading5">
    <w:name w:val="Heading 5"/>
    <w:link w:val="Style_40"/>
    <w:qFormat/>
    <w:rPr>
      <w:rFonts w:ascii="XO Thames" w:hAnsi="XO Thames"/>
      <w:b/>
      <w:sz w:val="22"/>
    </w:rPr>
  </w:style>
  <w:style w:type="character" w:styleId="ListParagraph">
    <w:name w:val="List Paragraph"/>
    <w:link w:val="Style_84"/>
    <w:qFormat/>
    <w:rPr>
      <w:rFonts w:ascii="Calibri" w:hAnsi="Calibri"/>
      <w:sz w:val="22"/>
    </w:rPr>
  </w:style>
  <w:style w:type="character" w:styleId="Heading1">
    <w:name w:val="Heading 1"/>
    <w:link w:val="Style_57"/>
    <w:qFormat/>
    <w:rPr>
      <w:rFonts w:ascii="XO Thames" w:hAnsi="XO Thames"/>
      <w:b/>
      <w:sz w:val="32"/>
    </w:rPr>
  </w:style>
  <w:style w:type="character" w:styleId="Style14">
    <w:name w:val="Заголовок таблицы"/>
    <w:basedOn w:val="Style10"/>
    <w:link w:val="Style_67"/>
    <w:qFormat/>
    <w:rPr>
      <w:b/>
    </w:rPr>
  </w:style>
  <w:style w:type="character" w:styleId="HeaderandFooter">
    <w:name w:val="Header and Footer"/>
    <w:link w:val="Style_50"/>
    <w:qFormat/>
    <w:rPr>
      <w:rFonts w:ascii="XO Thames" w:hAnsi="XO Thames"/>
      <w:sz w:val="20"/>
    </w:rPr>
  </w:style>
  <w:style w:type="character" w:styleId="Subtitle">
    <w:name w:val="Subtitle"/>
    <w:link w:val="Style_75"/>
    <w:qFormat/>
    <w:rPr>
      <w:rFonts w:ascii="XO Thames" w:hAnsi="XO Thames"/>
      <w:i/>
      <w:sz w:val="24"/>
    </w:rPr>
  </w:style>
  <w:style w:type="character" w:styleId="Appleconvertedspace">
    <w:name w:val="apple-converted-space"/>
    <w:basedOn w:val="DefaultParagraphFont"/>
    <w:link w:val="Style_73"/>
    <w:qFormat/>
    <w:rPr/>
  </w:style>
  <w:style w:type="character" w:styleId="WW8Num4z0">
    <w:name w:val="WW8Num4z0"/>
    <w:link w:val="Style_77"/>
    <w:qFormat/>
    <w:rPr/>
  </w:style>
  <w:style w:type="character" w:styleId="NormalWeb">
    <w:name w:val="Normal (Web)"/>
    <w:link w:val="Style_83"/>
    <w:qFormat/>
    <w:rPr>
      <w:rFonts w:ascii="Times New Roman" w:hAnsi="Times New Roman"/>
      <w:sz w:val="24"/>
    </w:rPr>
  </w:style>
  <w:style w:type="character" w:styleId="Style15">
    <w:name w:val="Заголовок"/>
    <w:link w:val="Style_85"/>
    <w:qFormat/>
    <w:rPr>
      <w:rFonts w:ascii="Liberation Sans" w:hAnsi="Liberation Sans"/>
    </w:rPr>
  </w:style>
  <w:style w:type="character" w:styleId="PlainText">
    <w:name w:val="Plain Text"/>
    <w:link w:val="Style_65"/>
    <w:qFormat/>
    <w:rPr>
      <w:rFonts w:ascii="Courier New" w:hAnsi="Courier New"/>
      <w:sz w:val="20"/>
    </w:rPr>
  </w:style>
  <w:style w:type="character" w:styleId="Heading4">
    <w:name w:val="Heading 4"/>
    <w:link w:val="Style_80"/>
    <w:qFormat/>
    <w:rPr>
      <w:rFonts w:ascii="XO Thames" w:hAnsi="XO Thames"/>
      <w:b/>
      <w:sz w:val="24"/>
    </w:rPr>
  </w:style>
  <w:style w:type="character" w:styleId="Style16">
    <w:name w:val="Основной текст Знак"/>
    <w:basedOn w:val="DefaultParagraphFont"/>
    <w:link w:val="Style_74"/>
    <w:qFormat/>
    <w:rPr>
      <w:rFonts w:ascii="Calibri" w:hAnsi="Calibri"/>
    </w:rPr>
  </w:style>
  <w:style w:type="character" w:styleId="ConsPlusNormal">
    <w:name w:val="ConsPlusNormal"/>
    <w:link w:val="Style_71"/>
    <w:qFormat/>
    <w:rPr>
      <w:rFonts w:ascii="Times New Roman" w:hAnsi="Times New Roman"/>
      <w:color w:val="00000A"/>
      <w:sz w:val="28"/>
    </w:rPr>
  </w:style>
  <w:style w:type="character" w:styleId="Style17">
    <w:name w:val="Верхний и нижний колонтитулы"/>
    <w:link w:val="Style_86"/>
    <w:qFormat/>
    <w:rPr>
      <w:rFonts w:ascii="XO Thames" w:hAnsi="XO Thames"/>
      <w:color w:val="000000"/>
      <w:spacing w:val="0"/>
      <w:sz w:val="20"/>
    </w:rPr>
  </w:style>
  <w:style w:type="paragraph" w:styleId="Style18">
    <w:name w:val="Заголовок"/>
    <w:next w:val="Style19"/>
    <w:link w:val="Style_8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Body Text"/>
    <w:basedOn w:val="Normal"/>
    <w:link w:val="Style_34_ch"/>
    <w:pPr>
      <w:spacing w:lineRule="auto" w:line="276" w:before="0" w:after="120"/>
      <w:jc w:val="left"/>
    </w:pPr>
    <w:rPr>
      <w:rFonts w:ascii="Calibri" w:hAnsi="Calibri"/>
      <w:sz w:val="22"/>
    </w:rPr>
  </w:style>
  <w:style w:type="paragraph" w:styleId="Style20">
    <w:name w:val="List"/>
    <w:basedOn w:val="Style19"/>
    <w:link w:val="Style_82_ch"/>
    <w:pPr/>
    <w:rPr/>
  </w:style>
  <w:style w:type="paragraph" w:styleId="Style21">
    <w:name w:val="Caption"/>
    <w:link w:val="Style_7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2">
    <w:name w:val="Указатель"/>
    <w:basedOn w:val="Normal"/>
    <w:link w:val="Style_25_ch"/>
    <w:qFormat/>
    <w:pPr/>
    <w:rPr/>
  </w:style>
  <w:style w:type="paragraph" w:styleId="Contents91">
    <w:name w:val="Contents 9"/>
    <w:link w:val="Style_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Indexheading1">
    <w:name w:val="index heading"/>
    <w:basedOn w:val="Normal"/>
    <w:link w:val="Style_52_ch"/>
    <w:qFormat/>
    <w:pPr/>
    <w:rPr/>
  </w:style>
  <w:style w:type="paragraph" w:styleId="Tekstob1">
    <w:name w:val="tekstob"/>
    <w:link w:val="Style_1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21">
    <w:name w:val="TOC 2"/>
    <w:next w:val="Normal"/>
    <w:link w:val="Style_9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12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Текст Знак"/>
    <w:basedOn w:val="DefaultParagraphFont1"/>
    <w:link w:val="Style_18_ch"/>
    <w:qFormat/>
    <w:pPr/>
    <w:rPr>
      <w:rFonts w:ascii="Courier New" w:hAnsi="Courier New"/>
      <w:sz w:val="20"/>
    </w:rPr>
  </w:style>
  <w:style w:type="paragraph" w:styleId="6">
    <w:name w:val="TOC 6"/>
    <w:next w:val="Normal"/>
    <w:link w:val="Style_15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6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Title"/>
    <w:next w:val="Normal"/>
    <w:link w:val="Style_79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tents41">
    <w:name w:val="Contents 4"/>
    <w:link w:val="Style_2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1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1">
    <w:name w:val="Text body"/>
    <w:link w:val="Style_2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5">
    <w:name w:val="Содержимое таблицы"/>
    <w:basedOn w:val="Normal"/>
    <w:link w:val="Style_58_ch"/>
    <w:qFormat/>
    <w:pPr/>
    <w:rPr/>
  </w:style>
  <w:style w:type="paragraph" w:styleId="ConsPlusTitle1">
    <w:name w:val="ConsPlusTitle"/>
    <w:link w:val="Style_3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b/>
      <w:color w:val="00000A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Style_41_ch"/>
    <w:qFormat/>
    <w:pPr>
      <w:jc w:val="left"/>
    </w:pPr>
    <w:rPr>
      <w:rFonts w:ascii="Tahoma" w:hAnsi="Tahoma"/>
      <w:sz w:val="16"/>
    </w:rPr>
  </w:style>
  <w:style w:type="paragraph" w:styleId="Style26">
    <w:name w:val="Текст выноски Знак"/>
    <w:basedOn w:val="DefaultParagraphFont1"/>
    <w:link w:val="Style_45_ch"/>
    <w:qFormat/>
    <w:pPr/>
    <w:rPr>
      <w:rFonts w:ascii="Tahoma" w:hAnsi="Tahoma"/>
      <w:sz w:val="16"/>
    </w:rPr>
  </w:style>
  <w:style w:type="paragraph" w:styleId="Contents81">
    <w:name w:val="Contents 8"/>
    <w:link w:val="Style_2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7">
    <w:name w:val="Интернет-ссылка"/>
    <w:basedOn w:val="DefaultParagraphFont1"/>
    <w:link w:val="Style_39_ch"/>
    <w:qFormat/>
    <w:pPr/>
    <w:rPr>
      <w:color w:val="0000FF"/>
      <w:u w:val="single"/>
    </w:rPr>
  </w:style>
  <w:style w:type="paragraph" w:styleId="ConsPlusCell1">
    <w:name w:val="ConsPlusCell"/>
    <w:link w:val="Style_4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Mangal"/>
      <w:color w:val="00000A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35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Formattext1">
    <w:name w:val="formattext"/>
    <w:link w:val="Style_7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Footnote1">
    <w:name w:val="Footnote"/>
    <w:link w:val="Style_47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1">
    <w:name w:val="Contents 1"/>
    <w:link w:val="Style_3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Style_84_ch"/>
    <w:qFormat/>
    <w:pPr>
      <w:spacing w:lineRule="auto" w:line="276" w:before="0" w:after="200"/>
      <w:ind w:left="720" w:right="0" w:hanging="0"/>
      <w:contextualSpacing/>
      <w:jc w:val="left"/>
    </w:pPr>
    <w:rPr>
      <w:rFonts w:ascii="Calibri" w:hAnsi="Calibri"/>
      <w:sz w:val="22"/>
    </w:rPr>
  </w:style>
  <w:style w:type="paragraph" w:styleId="Internetlink">
    <w:name w:val="Hyperlink"/>
    <w:link w:val="Style_4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Style28">
    <w:name w:val="Заголовок таблицы"/>
    <w:basedOn w:val="Style25"/>
    <w:link w:val="Style_67_ch"/>
    <w:qFormat/>
    <w:pPr>
      <w:jc w:val="center"/>
    </w:pPr>
    <w:rPr>
      <w:b/>
    </w:rPr>
  </w:style>
  <w:style w:type="paragraph" w:styleId="11">
    <w:name w:val="TOC 1"/>
    <w:next w:val="Normal"/>
    <w:link w:val="Style_49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9">
    <w:name w:val="Верхний и нижний колонтитулы"/>
    <w:link w:val="Style_86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Subtitle"/>
    <w:next w:val="Normal"/>
    <w:link w:val="Style_75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Appleconvertedspace1">
    <w:name w:val="apple-converted-space"/>
    <w:basedOn w:val="DefaultParagraphFont1"/>
    <w:link w:val="Style_73_ch"/>
    <w:qFormat/>
    <w:pPr/>
    <w:rPr/>
  </w:style>
  <w:style w:type="paragraph" w:styleId="WW8Num4z01">
    <w:name w:val="WW8Num4z0"/>
    <w:link w:val="Style_7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link w:val="Style_55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NormalWeb1">
    <w:name w:val="Normal (Web)"/>
    <w:basedOn w:val="Normal"/>
    <w:link w:val="Style_83_ch"/>
    <w:qFormat/>
    <w:pPr>
      <w:spacing w:beforeAutospacing="1" w:afterAutospacing="1"/>
      <w:jc w:val="left"/>
    </w:pPr>
    <w:rPr>
      <w:rFonts w:ascii="Times New Roman" w:hAnsi="Times New Roman"/>
      <w:sz w:val="24"/>
    </w:rPr>
  </w:style>
  <w:style w:type="paragraph" w:styleId="PlainText1">
    <w:name w:val="Plain Text"/>
    <w:basedOn w:val="Normal"/>
    <w:link w:val="Style_65_ch"/>
    <w:qFormat/>
    <w:pPr>
      <w:jc w:val="left"/>
    </w:pPr>
    <w:rPr>
      <w:rFonts w:ascii="Courier New" w:hAnsi="Courier New"/>
      <w:sz w:val="20"/>
    </w:rPr>
  </w:style>
  <w:style w:type="paragraph" w:styleId="8">
    <w:name w:val="TOC 8"/>
    <w:next w:val="Normal"/>
    <w:link w:val="Style_62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Style_6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6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Style_6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Основной текст Знак"/>
    <w:basedOn w:val="DefaultParagraphFont1"/>
    <w:link w:val="Style_74_ch"/>
    <w:qFormat/>
    <w:pPr/>
    <w:rPr>
      <w:rFonts w:ascii="Calibri" w:hAnsi="Calibri"/>
    </w:rPr>
  </w:style>
  <w:style w:type="paragraph" w:styleId="ConsPlusNormal1">
    <w:name w:val="ConsPlusNormal"/>
    <w:link w:val="Style_7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A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Style_7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Style_7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87">
    <w:name w:val="Table Grid"/>
    <w:basedOn w:val="Style_4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 LibreOffice_project/4d224e95b98b138af42a64d84056446d09082932</Application>
  <Pages>22</Pages>
  <Words>4239</Words>
  <Characters>31467</Characters>
  <CharactersWithSpaces>35082</CharactersWithSpaces>
  <Paragraphs>734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2023-05-18T17:11:33Z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