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bookmarkStart w:id="0" w:name="__DdeLink__4339_2920879296"/>
      <w:r>
        <w:rPr>
          <w:rFonts w:ascii="Times New Roman" w:hAnsi="Times New Roman"/>
          <w:b/>
          <w:sz w:val="28"/>
        </w:rPr>
        <w:t>АДМИНИСТРАЦИЯ ИЛЬИНСКОГО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ИВАНОВСКОЙ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6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Title1"/>
        <w:jc w:val="center"/>
        <w:rPr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от 19.12.2022 года  №355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Ильинское-Хованское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-6"/>
          <w:sz w:val="28"/>
        </w:rPr>
      </w:pPr>
      <w:r>
        <w:rPr>
          <w:rFonts w:ascii="Times New Roman" w:hAnsi="Times New Roman"/>
          <w:b/>
          <w:sz w:val="28"/>
        </w:rPr>
        <w:t>Об утверждении муниципальной программы «</w:t>
      </w:r>
      <w:r>
        <w:rPr>
          <w:rFonts w:ascii="Times New Roman" w:hAnsi="Times New Roman"/>
          <w:b/>
          <w:spacing w:val="-6"/>
          <w:sz w:val="28"/>
        </w:rPr>
        <w:t>Развитие транспортной системы Ильинского городского поселения Ильинского муниципального района</w:t>
      </w:r>
      <w:r>
        <w:rPr>
          <w:rFonts w:ascii="Times New Roman" w:hAnsi="Times New Roman"/>
          <w:b/>
          <w:sz w:val="28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ConsPlusNormal1"/>
        <w:ind w:left="0" w:right="0" w:firstLine="540"/>
        <w:jc w:val="both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 xml:space="preserve">Руководствуясь постановлением администрации Ильинского муниципального района от 31.08.2016 года №225 «О порядке разработки, реализации и оценки эффективности муниципальных программ Ильинского муниципального района», постановлением администрации Ильинского муниципального района от 17.11.2014 года №450 «Об утверждении методических указаний по разработке и реализации муниципальных программ Ильинского муниципального района»,администрация Ильинского муниципального района </w:t>
      </w:r>
      <w:r>
        <w:rPr>
          <w:rFonts w:ascii="Times New Roman" w:hAnsi="Times New Roman"/>
          <w:b/>
          <w:spacing w:val="2"/>
          <w:sz w:val="28"/>
        </w:rPr>
        <w:t>п о с т а н о в л я е т:</w:t>
      </w:r>
    </w:p>
    <w:p>
      <w:pPr>
        <w:pStyle w:val="ConsPlusNormal1"/>
        <w:ind w:left="0" w:right="0" w:firstLine="540"/>
        <w:jc w:val="both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426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муниципальную программу «Развитие транспортной системы Ильинского городского поселения Ильинского муниципального района» (прилагается).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426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Отменить постановление администрации Ильинского муниципального района от </w:t>
      </w:r>
      <w:r>
        <w:rPr>
          <w:rFonts w:ascii="Times New Roman" w:hAnsi="Times New Roman"/>
          <w:b w:val="false"/>
          <w:sz w:val="28"/>
        </w:rPr>
        <w:t>2</w:t>
      </w:r>
      <w:r>
        <w:rPr>
          <w:rFonts w:ascii="Times New Roman" w:hAnsi="Times New Roman"/>
          <w:sz w:val="28"/>
        </w:rPr>
        <w:t>4.06.2016 года №167 «</w:t>
      </w:r>
      <w:r>
        <w:rPr>
          <w:rFonts w:ascii="Times New Roman" w:hAnsi="Times New Roman"/>
          <w:b w:val="false"/>
          <w:sz w:val="28"/>
        </w:rPr>
        <w:t>Об утверждении муниципальной программы «</w:t>
      </w:r>
      <w:r>
        <w:rPr>
          <w:rFonts w:ascii="Times New Roman" w:hAnsi="Times New Roman"/>
          <w:b w:val="false"/>
          <w:spacing w:val="-6"/>
          <w:sz w:val="28"/>
        </w:rPr>
        <w:t>Развитие транспортной системы Ильинского городского поселения</w:t>
      </w:r>
      <w:r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 w:val="false"/>
          <w:sz w:val="28"/>
        </w:rPr>
        <w:t>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426" w:right="0" w:hanging="0"/>
        <w:jc w:val="both"/>
        <w:rPr/>
      </w:pPr>
      <w:r>
        <w:rPr>
          <w:rFonts w:ascii="Times New Roman" w:hAnsi="Times New Roman"/>
          <w:spacing w:val="2"/>
          <w:sz w:val="28"/>
        </w:rPr>
        <w:t xml:space="preserve">Опубликовать настоящее постановление в официальном сетевом издании – официальном сайте Ильинского муниципального района Ивановской области </w:t>
      </w:r>
      <w:hyperlink r:id="rId2">
        <w:r>
          <w:rPr>
            <w:rStyle w:val="Style13"/>
            <w:rFonts w:ascii="Times New Roman" w:hAnsi="Times New Roman"/>
            <w:spacing w:val="2"/>
            <w:sz w:val="28"/>
          </w:rPr>
          <w:t>www.admilinskoe.ru</w:t>
        </w:r>
      </w:hyperlink>
      <w:r>
        <w:rPr>
          <w:rFonts w:ascii="Times New Roman" w:hAnsi="Times New Roman"/>
          <w:spacing w:val="2"/>
          <w:sz w:val="28"/>
        </w:rPr>
        <w:t xml:space="preserve"> в информационно-телекоммуникационной сети «Интернет».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426" w:right="0" w:hanging="0"/>
        <w:jc w:val="both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>Настоящее постановление вступает в силу после его официального опубликования.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right="0" w:hanging="0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>Контроль за выполнением настоящего постановления возложить на заместителя главы администрации Ильинского муниципального района, начальника отдела экономики и муниципального хозяйства Ефремова С.М.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Ильинского 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spacing w:lineRule="auto" w:line="240" w:before="0" w:after="0"/>
        <w:jc w:val="both"/>
        <w:rPr>
          <w:rFonts w:ascii="Times New Roman" w:hAnsi="Times New Roman"/>
          <w:color w:val="BFBFBF"/>
          <w:sz w:val="28"/>
        </w:rPr>
      </w:pPr>
      <w:bookmarkStart w:id="1" w:name="__DdeLink__4339_2920879296"/>
      <w:bookmarkEnd w:id="1"/>
      <w:r>
        <w:rPr>
          <w:rFonts w:ascii="Times New Roman" w:hAnsi="Times New Roman"/>
          <w:b/>
          <w:sz w:val="28"/>
        </w:rPr>
        <w:t>муниципального района:</w:t>
        <w:tab/>
        <w:tab/>
        <w:tab/>
        <w:t xml:space="preserve">      </w:t>
        <w:tab/>
        <w:tab/>
        <w:t xml:space="preserve">         С.И. Васютинский</w:t>
      </w:r>
    </w:p>
    <w:p>
      <w:pPr>
        <w:pStyle w:val="ConsPlusTitle1"/>
        <w:widowControl/>
        <w:jc w:val="right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w:t>Приложение</w:t>
      </w:r>
    </w:p>
    <w:p>
      <w:pPr>
        <w:pStyle w:val="ConsPlusTitle1"/>
        <w:widowControl/>
        <w:jc w:val="right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w:t>к  Постановлению  администрации</w:t>
      </w:r>
    </w:p>
    <w:p>
      <w:pPr>
        <w:pStyle w:val="ConsPlusTitle1"/>
        <w:widowControl/>
        <w:jc w:val="right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w:t>Ильинского муниципального района</w:t>
      </w:r>
    </w:p>
    <w:p>
      <w:pPr>
        <w:pStyle w:val="ConsPlusTitle1"/>
        <w:widowControl/>
        <w:jc w:val="right"/>
        <w:rPr>
          <w:rFonts w:ascii="Times New Roman" w:hAnsi="Times New Roman"/>
          <w:b w:val="false"/>
          <w:b w:val="false"/>
          <w:spacing w:val="10"/>
          <w:sz w:val="16"/>
        </w:rPr>
      </w:pPr>
      <w:r>
        <w:rPr>
          <w:rFonts w:ascii="Times New Roman" w:hAnsi="Times New Roman"/>
          <w:b w:val="false"/>
          <w:spacing w:val="10"/>
          <w:sz w:val="16"/>
        </w:rPr>
        <w:t xml:space="preserve">от 19.12.2022 года №355 </w:t>
      </w:r>
    </w:p>
    <w:p>
      <w:pPr>
        <w:pStyle w:val="ConsPlusTitle1"/>
        <w:widowControl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</w:r>
    </w:p>
    <w:p>
      <w:pPr>
        <w:pStyle w:val="ConsPlusTitle1"/>
        <w:widowControl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</w:r>
    </w:p>
    <w:p>
      <w:pPr>
        <w:pStyle w:val="ConsPlusTitle1"/>
        <w:widowControl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МУНИЦИПАЛЬНАЯ  ПРОГРАММА</w:t>
      </w:r>
    </w:p>
    <w:p>
      <w:pPr>
        <w:pStyle w:val="ConsPlusTitle1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«Развитие транспортной системы Ильинского городского поселения </w:t>
      </w:r>
    </w:p>
    <w:p>
      <w:pPr>
        <w:pStyle w:val="ConsPlusTitle1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Ильинского муниципального района»</w:t>
      </w:r>
    </w:p>
    <w:p>
      <w:pPr>
        <w:pStyle w:val="ConsPlusTitle1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rmal1"/>
        <w:widowControl/>
        <w:numPr>
          <w:ilvl w:val="0"/>
          <w:numId w:val="2"/>
        </w:numPr>
        <w:jc w:val="center"/>
        <w:outlineLvl w:val="1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ПАСПОРТ ПРОГРАММЫ</w:t>
      </w:r>
    </w:p>
    <w:p>
      <w:pPr>
        <w:pStyle w:val="ConsPlusTitle1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«Развитие транспортной системы Ильинского городского поселения Ильинского муниципального района»</w:t>
      </w:r>
    </w:p>
    <w:tbl>
      <w:tblPr>
        <w:tblStyle w:val="Style_4"/>
        <w:tblW w:w="9356" w:type="dxa"/>
        <w:jc w:val="left"/>
        <w:tblInd w:w="7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62" w:type="dxa"/>
          <w:bottom w:w="0" w:type="dxa"/>
          <w:right w:w="70" w:type="dxa"/>
        </w:tblCellMar>
      </w:tblPr>
      <w:tblGrid>
        <w:gridCol w:w="3259"/>
        <w:gridCol w:w="6096"/>
      </w:tblGrid>
      <w:tr>
        <w:trPr>
          <w:trHeight w:val="378" w:hRule="atLeast"/>
        </w:trPr>
        <w:tc>
          <w:tcPr>
            <w:tcW w:w="3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ind w:left="0" w:right="0" w:hanging="0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Наименование  программы</w:t>
            </w:r>
          </w:p>
        </w:tc>
        <w:tc>
          <w:tcPr>
            <w:tcW w:w="6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Title1"/>
              <w:jc w:val="both"/>
              <w:rPr>
                <w:rFonts w:ascii="Times New Roman" w:hAnsi="Times New Roman"/>
                <w:b w:val="false"/>
                <w:b w:val="false"/>
                <w:sz w:val="24"/>
              </w:rPr>
            </w:pPr>
            <w:r>
              <w:rPr>
                <w:rFonts w:ascii="Times New Roman" w:hAnsi="Times New Roman"/>
                <w:b w:val="false"/>
                <w:sz w:val="24"/>
              </w:rPr>
              <w:t>«Развитие транспортной системы Ильинского городского поселения Ильинского муниципального района»</w:t>
            </w:r>
          </w:p>
          <w:p>
            <w:pPr>
              <w:pStyle w:val="ConsPlusTitle1"/>
              <w:jc w:val="both"/>
              <w:rPr>
                <w:rFonts w:ascii="Times New Roman" w:hAnsi="Times New Roman"/>
                <w:b w:val="false"/>
                <w:b w:val="false"/>
                <w:sz w:val="24"/>
              </w:rPr>
            </w:pPr>
            <w:r>
              <w:rPr>
                <w:rFonts w:ascii="Times New Roman" w:hAnsi="Times New Roman"/>
                <w:b w:val="false"/>
                <w:sz w:val="24"/>
              </w:rPr>
            </w:r>
          </w:p>
        </w:tc>
      </w:tr>
      <w:tr>
        <w:trPr>
          <w:trHeight w:val="437" w:hRule="atLeast"/>
        </w:trPr>
        <w:tc>
          <w:tcPr>
            <w:tcW w:w="3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ind w:left="0" w:right="0" w:hanging="0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Срок и этапы реализации  программы</w:t>
            </w:r>
          </w:p>
        </w:tc>
        <w:tc>
          <w:tcPr>
            <w:tcW w:w="6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– 2025</w:t>
            </w:r>
          </w:p>
        </w:tc>
      </w:tr>
      <w:tr>
        <w:trPr>
          <w:trHeight w:val="431" w:hRule="atLeast"/>
        </w:trPr>
        <w:tc>
          <w:tcPr>
            <w:tcW w:w="3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ind w:left="0" w:right="0" w:hanging="0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Администратор  программы</w:t>
            </w:r>
          </w:p>
        </w:tc>
        <w:tc>
          <w:tcPr>
            <w:tcW w:w="6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Ильинского муниципального района Ивановской области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41" w:hRule="atLeast"/>
        </w:trPr>
        <w:tc>
          <w:tcPr>
            <w:tcW w:w="3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ind w:left="0" w:right="0" w:hanging="0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Исполнительные органы, реализующие  программу</w:t>
            </w:r>
          </w:p>
        </w:tc>
        <w:tc>
          <w:tcPr>
            <w:tcW w:w="6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Ильинского муниципального района Ивановской области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80" w:hRule="atLeast"/>
        </w:trPr>
        <w:tc>
          <w:tcPr>
            <w:tcW w:w="3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ind w:left="0" w:right="0" w:hanging="0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Цель  программы</w:t>
            </w:r>
          </w:p>
        </w:tc>
        <w:tc>
          <w:tcPr>
            <w:tcW w:w="6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протяженности сети автомобильных дорог местного значения Ильинского городского поселения соответствующих нормативным требованиям и содержание автомобильных дорог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588" w:hRule="atLeast"/>
        </w:trPr>
        <w:tc>
          <w:tcPr>
            <w:tcW w:w="3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ind w:left="0" w:right="0" w:hanging="0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Целевые индикаторы и ожидаемые результаты реализации  программы</w:t>
            </w:r>
          </w:p>
        </w:tc>
        <w:tc>
          <w:tcPr>
            <w:tcW w:w="6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Результатом реализации программы будет улучшение качества автомобильных дорог местного значения, улучшение транспортного сообщения в пределах населенных пунктов Ильинского городского поселения по сравнению с предыдущими годами.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Будут выполнены следующие мероприятия: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Инвентаризация дорожного хозяйства городского поселения;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pacing w:val="-4"/>
                <w:sz w:val="24"/>
              </w:rPr>
              <w:t>Оценка технического состояния дорог местного значения;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Прирост протяженности дорог местного значения, отвечающих нормативным требованиям и условиям безопасности дорожного движения;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pacing w:val="-10"/>
                <w:sz w:val="24"/>
              </w:rPr>
              <w:t>Выполнение работ по содержанию дорог местного значения.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080" w:hRule="atLeast"/>
        </w:trPr>
        <w:tc>
          <w:tcPr>
            <w:tcW w:w="3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ind w:left="0" w:right="0" w:hanging="0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Задачи  программы</w:t>
            </w:r>
          </w:p>
        </w:tc>
        <w:tc>
          <w:tcPr>
            <w:tcW w:w="6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Анализ технического состояния автомобильных дорог местного значения на территории городского поселения;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Приведение дорог местного значения в состояние, удовлетворяющее нормативным требованиям;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Обеспечение сохранности дорог местного значения.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195" w:hRule="atLeast"/>
        </w:trPr>
        <w:tc>
          <w:tcPr>
            <w:tcW w:w="3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ind w:left="0" w:right="0" w:hanging="0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Объем бюджетных ассигнований на реализацию программы (по годам реализации)</w:t>
            </w:r>
          </w:p>
        </w:tc>
        <w:tc>
          <w:tcPr>
            <w:tcW w:w="6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Общая сумма расходов на реализацию программы</w:t>
            </w:r>
          </w:p>
          <w:p>
            <w:pPr>
              <w:pStyle w:val="ConsPlusNormal1"/>
              <w:ind w:left="0" w:right="0" w:hanging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 2021 – 2025 годы: 76 066 464,35</w:t>
            </w:r>
            <w:r>
              <w:rPr>
                <w:rFonts w:ascii="Times New Roman" w:hAnsi="Times New Roman"/>
                <w:b/>
                <w:color w:val="FB290D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руб.,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числе: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26 091 092,85 </w:t>
            </w:r>
            <w:r>
              <w:rPr>
                <w:rFonts w:ascii="Times New Roman" w:hAnsi="Times New Roman"/>
                <w:sz w:val="24"/>
              </w:rPr>
              <w:t>руб., в т.ч.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обл. бюджет – 21 8437 66,51 руб.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мест. Бюджет – 4 247 326,34 </w:t>
            </w:r>
            <w:r>
              <w:rPr>
                <w:rFonts w:ascii="Times New Roman" w:hAnsi="Times New Roman"/>
                <w:color w:val="000000"/>
                <w:sz w:val="24"/>
              </w:rPr>
              <w:t>руб</w:t>
            </w:r>
            <w:r>
              <w:rPr>
                <w:rFonts w:ascii="Times New Roman" w:hAnsi="Times New Roman"/>
                <w:color w:val="C9211E"/>
                <w:sz w:val="24"/>
              </w:rPr>
              <w:t>.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4"/>
              </w:rPr>
              <w:t>30 111 701,50</w:t>
            </w:r>
            <w:r>
              <w:rPr>
                <w:rFonts w:ascii="Times New Roman" w:hAnsi="Times New Roman"/>
                <w:sz w:val="24"/>
              </w:rPr>
              <w:t xml:space="preserve"> руб., в т.ч.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обл. бюджет – 23 827 902,08  руб.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мест. бюджет – 6 283 799,42  руб.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2023 год – </w:t>
            </w:r>
            <w:r>
              <w:rPr>
                <w:rFonts w:ascii="Times New Roman" w:hAnsi="Times New Roman"/>
                <w:b w:val="false"/>
                <w:color w:val="000000"/>
                <w:sz w:val="24"/>
              </w:rPr>
              <w:t>10 863 670,00</w:t>
            </w:r>
            <w:r>
              <w:rPr>
                <w:rFonts w:ascii="Times New Roman" w:hAnsi="Times New Roman"/>
                <w:sz w:val="24"/>
              </w:rPr>
              <w:t xml:space="preserve"> руб., в т.ч.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обл. бюджет – </w:t>
            </w:r>
            <w:r>
              <w:rPr>
                <w:rFonts w:ascii="Times New Roman" w:hAnsi="Times New Roman"/>
                <w:color w:val="000000"/>
                <w:sz w:val="24"/>
              </w:rPr>
              <w:t>4 265 605,79</w:t>
            </w:r>
            <w:r>
              <w:rPr>
                <w:rFonts w:ascii="Times New Roman" w:hAnsi="Times New Roman"/>
                <w:sz w:val="24"/>
              </w:rPr>
              <w:t xml:space="preserve">  руб.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мест. бюджет – 6 598 064,21 руб.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4 500 000,00  руб., в т.ч.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обл. бюджет – 0,00 руб.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мест. бюджет – 4 500 000,00 руб.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– 4 500 000,00 руб.,в т.ч.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обл. бюджет – 0,00 руб.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мест. бюджет – 4 500 000,00 руб.</w:t>
            </w:r>
          </w:p>
        </w:tc>
      </w:tr>
    </w:tbl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numPr>
          <w:ilvl w:val="0"/>
          <w:numId w:val="2"/>
        </w:numPr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ХАРАКТЕРИСТИКА ПРОБЛЕМЫ, НА РЕШЕНИЕ КОТОРОЙ </w:t>
      </w:r>
    </w:p>
    <w:p>
      <w:pPr>
        <w:pStyle w:val="ConsPlusNormal1"/>
        <w:widowControl/>
        <w:ind w:left="0" w:right="0" w:hanging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НАПРАВЛЕНА ПРОГРАММА</w:t>
      </w:r>
    </w:p>
    <w:p>
      <w:pPr>
        <w:pStyle w:val="ConsPlusNormal1"/>
        <w:widowControl/>
        <w:ind w:left="0"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 анализа технического состояния автомобильных дорог местного значения в пределах населенных пунктов Ильинского городского поселения, выявлена основная социально-экономическая проблема:</w:t>
      </w:r>
    </w:p>
    <w:p>
      <w:pPr>
        <w:pStyle w:val="ConsPlusNormal1"/>
        <w:widowControl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sz w:val="24"/>
        </w:rPr>
        <w:t>неудовлетворительное состояние автомобильных дорог, большая часть из которых не соответствует нормативным требованиям.</w:t>
      </w:r>
    </w:p>
    <w:p>
      <w:pPr>
        <w:pStyle w:val="ConsPlusNormal1"/>
        <w:widowControl/>
        <w:ind w:left="0"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наличие и степень серьезности данной социально-экономической проблемы указывают следующие факторы:</w:t>
      </w:r>
    </w:p>
    <w:p>
      <w:pPr>
        <w:pStyle w:val="ConsPlusNormal1"/>
        <w:widowControl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автомобильные дороги местного значения в пределах насаленных пунктов Ильинского городского поселения имеют высокую степень физического и морального износа.</w:t>
      </w:r>
    </w:p>
    <w:p>
      <w:pPr>
        <w:pStyle w:val="ConsPlusNormal1"/>
        <w:widowControl/>
        <w:ind w:left="0"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Таким образом, необходимость разработки программы обусловлена:</w:t>
      </w:r>
    </w:p>
    <w:p>
      <w:pPr>
        <w:pStyle w:val="ConsPlusNormal1"/>
        <w:widowControl/>
        <w:ind w:left="0"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социально-экономической и политической остротой проблемы;</w:t>
      </w:r>
    </w:p>
    <w:p>
      <w:pPr>
        <w:pStyle w:val="ConsPlusNormal1"/>
        <w:widowControl/>
        <w:ind w:left="0"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необходимостью обеспечения сохранности автомобильных дорог, улучшения состояния с целью беспрепятственного транспортного сообщения в пределах границ населенных пунктов Ильинского городского поселения.</w:t>
      </w:r>
    </w:p>
    <w:p>
      <w:pPr>
        <w:pStyle w:val="ConsPlusNormal1"/>
        <w:widowControl/>
        <w:ind w:left="0" w:right="0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rmal1"/>
        <w:widowControl/>
        <w:numPr>
          <w:ilvl w:val="0"/>
          <w:numId w:val="2"/>
        </w:numPr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ОЖИДАЕМЫЕ РЕЗУЛЬТАТЫ РЕАЛИЗАЦИИ ПРОГРАММЫ</w:t>
      </w:r>
    </w:p>
    <w:p>
      <w:pPr>
        <w:pStyle w:val="ConsPlusNormal1"/>
        <w:widowControl/>
        <w:ind w:left="0"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Результатом реализации программы будет улучшение качества автомобильных дорог местного значения в границах населенных пунктов Ильинского городского поселения по сравнению с предыдущими годами.</w:t>
      </w:r>
    </w:p>
    <w:p>
      <w:pPr>
        <w:pStyle w:val="ConsPlusNormal1"/>
        <w:widowControl/>
        <w:ind w:left="0" w:right="0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rmal1"/>
        <w:widowControl/>
        <w:ind w:left="0" w:right="0" w:hanging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4. ОСНОВНЫЕ ЦЕЛИ И ЗАДАЧИ ПРОГРАММЫ</w:t>
      </w:r>
    </w:p>
    <w:p>
      <w:pPr>
        <w:pStyle w:val="ConsPlusNormal1"/>
        <w:widowControl/>
        <w:ind w:left="0" w:right="0" w:hanging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numPr>
          <w:ilvl w:val="0"/>
          <w:numId w:val="0"/>
        </w:numPr>
        <w:ind w:left="0" w:right="0" w:hanging="0"/>
        <w:jc w:val="center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4.1. Цель программы</w:t>
      </w:r>
    </w:p>
    <w:p>
      <w:pPr>
        <w:pStyle w:val="ConsPlusNormal1"/>
        <w:widowControl/>
        <w:ind w:left="0" w:right="0" w:firstLine="54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Целью программы является поддержание бесперебойного движения транспортных средств по дорогам местного значения в пределах населенных пунктов Ильинского городского поселения, а также обеспечение сохранности автомобильных дорог общего пользования местного значения в пределах населенных пунктов Ильинского городского поселения.</w:t>
      </w:r>
    </w:p>
    <w:p>
      <w:pPr>
        <w:pStyle w:val="ConsPlusNormal1"/>
        <w:widowControl/>
        <w:ind w:left="0" w:right="0" w:hanging="0"/>
        <w:jc w:val="center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</w:r>
    </w:p>
    <w:p>
      <w:pPr>
        <w:pStyle w:val="ConsPlusNormal1"/>
        <w:widowControl/>
        <w:numPr>
          <w:ilvl w:val="0"/>
          <w:numId w:val="0"/>
        </w:numPr>
        <w:ind w:left="0" w:right="0" w:hanging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4.2. Целевые индикаторы и ожидаемые результаты реализации программы</w:t>
      </w:r>
    </w:p>
    <w:p>
      <w:pPr>
        <w:pStyle w:val="ConsPlusNormal1"/>
        <w:widowControl/>
        <w:numPr>
          <w:ilvl w:val="0"/>
          <w:numId w:val="0"/>
        </w:numPr>
        <w:ind w:left="0" w:right="253" w:hanging="0"/>
        <w:jc w:val="right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tbl>
      <w:tblPr>
        <w:tblStyle w:val="Style_4"/>
        <w:tblW w:w="9514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62" w:type="dxa"/>
          <w:bottom w:w="0" w:type="dxa"/>
          <w:right w:w="70" w:type="dxa"/>
        </w:tblCellMar>
      </w:tblPr>
      <w:tblGrid>
        <w:gridCol w:w="500"/>
        <w:gridCol w:w="3847"/>
        <w:gridCol w:w="1056"/>
        <w:gridCol w:w="1020"/>
        <w:gridCol w:w="960"/>
        <w:gridCol w:w="917"/>
        <w:gridCol w:w="1213"/>
      </w:tblGrid>
      <w:tr>
        <w:trPr>
          <w:trHeight w:val="360" w:hRule="atLeast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N п/п</w:t>
            </w:r>
          </w:p>
        </w:tc>
        <w:tc>
          <w:tcPr>
            <w:tcW w:w="3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Наименование показателя</w:t>
            </w:r>
          </w:p>
        </w:tc>
        <w:tc>
          <w:tcPr>
            <w:tcW w:w="105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2021 год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2022 год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2023 год</w:t>
            </w:r>
          </w:p>
        </w:tc>
        <w:tc>
          <w:tcPr>
            <w:tcW w:w="9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2024 год</w:t>
            </w:r>
          </w:p>
        </w:tc>
        <w:tc>
          <w:tcPr>
            <w:tcW w:w="12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2025 год</w:t>
            </w:r>
          </w:p>
        </w:tc>
      </w:tr>
      <w:tr>
        <w:trPr>
          <w:trHeight w:val="203" w:hRule="atLeast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автомобильных дорог местного значения в пределах населенных пунктов Ильинского городского поселения в зимний период, (км)</w:t>
            </w:r>
          </w:p>
        </w:tc>
        <w:tc>
          <w:tcPr>
            <w:tcW w:w="105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42,71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42,71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42,71</w:t>
            </w:r>
          </w:p>
        </w:tc>
        <w:tc>
          <w:tcPr>
            <w:tcW w:w="9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42,71</w:t>
            </w:r>
          </w:p>
        </w:tc>
        <w:tc>
          <w:tcPr>
            <w:tcW w:w="12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42,71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03" w:hRule="atLeast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Прирост протяженности автомобильных дорог местного значения в пределах населенных пунктов Ильинского городского поселения, отвечающих нормативным требованиям (ремонт автомобильных дорог), (км)</w:t>
            </w:r>
          </w:p>
        </w:tc>
        <w:tc>
          <w:tcPr>
            <w:tcW w:w="105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9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2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color w:val="FB290D"/>
              </w:rPr>
            </w:pPr>
            <w:r>
              <w:rPr>
                <w:rFonts w:ascii="Times New Roman" w:hAnsi="Times New Roman"/>
                <w:color w:val="FB290D"/>
              </w:rPr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color w:val="FB290D"/>
              </w:rPr>
            </w:pPr>
            <w:r>
              <w:rPr>
                <w:rFonts w:ascii="Times New Roman" w:hAnsi="Times New Roman"/>
                <w:color w:val="FB290D"/>
              </w:rPr>
            </w:r>
          </w:p>
        </w:tc>
      </w:tr>
      <w:tr>
        <w:trPr>
          <w:trHeight w:val="203" w:hRule="atLeast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</w:rPr>
              <w:t>Общая протяженность автомобильных дорог общего пользования местного значения на территории муниципального образования Ивановской области, соответствующих нормативным требованиям к транспортно-эксплуатационным показателям, на 31 декабря отчетного года (км)</w:t>
            </w:r>
          </w:p>
        </w:tc>
        <w:tc>
          <w:tcPr>
            <w:tcW w:w="105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23,8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25,3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25,56</w:t>
            </w:r>
          </w:p>
        </w:tc>
        <w:tc>
          <w:tcPr>
            <w:tcW w:w="9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26,06</w:t>
            </w:r>
          </w:p>
        </w:tc>
        <w:tc>
          <w:tcPr>
            <w:tcW w:w="12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26,56</w:t>
            </w:r>
          </w:p>
        </w:tc>
      </w:tr>
      <w:tr>
        <w:trPr>
          <w:trHeight w:val="203" w:hRule="atLeast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w="105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55,7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59,2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59,8</w:t>
            </w:r>
          </w:p>
        </w:tc>
        <w:tc>
          <w:tcPr>
            <w:tcW w:w="9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61,0</w:t>
            </w:r>
          </w:p>
        </w:tc>
        <w:tc>
          <w:tcPr>
            <w:tcW w:w="12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62,2</w:t>
            </w:r>
          </w:p>
        </w:tc>
      </w:tr>
    </w:tbl>
    <w:p>
      <w:pPr>
        <w:pStyle w:val="ConsPlusNormal1"/>
        <w:widowControl/>
        <w:numPr>
          <w:ilvl w:val="0"/>
          <w:numId w:val="0"/>
        </w:numPr>
        <w:ind w:left="0" w:right="0" w:hanging="0"/>
        <w:jc w:val="center"/>
        <w:outlineLvl w:val="2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numPr>
          <w:ilvl w:val="0"/>
          <w:numId w:val="0"/>
        </w:numPr>
        <w:ind w:left="0" w:right="0" w:hanging="0"/>
        <w:jc w:val="center"/>
        <w:outlineLvl w:val="2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numPr>
          <w:ilvl w:val="0"/>
          <w:numId w:val="0"/>
        </w:numPr>
        <w:ind w:left="0" w:right="0" w:hanging="0"/>
        <w:jc w:val="center"/>
        <w:outlineLvl w:val="2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4.3. Задачи  программы</w:t>
      </w:r>
    </w:p>
    <w:p>
      <w:pPr>
        <w:pStyle w:val="ConsPlusNormal1"/>
        <w:widowControl/>
        <w:numPr>
          <w:ilvl w:val="0"/>
          <w:numId w:val="0"/>
        </w:numPr>
        <w:ind w:left="0" w:right="0" w:hanging="0"/>
        <w:jc w:val="center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rmal1"/>
        <w:widowControl/>
        <w:numPr>
          <w:ilvl w:val="0"/>
          <w:numId w:val="0"/>
        </w:numPr>
        <w:ind w:left="0" w:right="111" w:hanging="0"/>
        <w:jc w:val="right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tbl>
      <w:tblPr>
        <w:tblStyle w:val="Style_4"/>
        <w:tblW w:w="9637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62" w:type="dxa"/>
          <w:bottom w:w="0" w:type="dxa"/>
          <w:right w:w="70" w:type="dxa"/>
        </w:tblCellMar>
      </w:tblPr>
      <w:tblGrid>
        <w:gridCol w:w="569"/>
        <w:gridCol w:w="6265"/>
        <w:gridCol w:w="2803"/>
      </w:tblGrid>
      <w:tr>
        <w:trPr>
          <w:trHeight w:val="360" w:hRule="atLeast"/>
        </w:trPr>
        <w:tc>
          <w:tcPr>
            <w:tcW w:w="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N п/п</w:t>
            </w:r>
          </w:p>
        </w:tc>
        <w:tc>
          <w:tcPr>
            <w:tcW w:w="6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Задача</w:t>
            </w:r>
          </w:p>
        </w:tc>
        <w:tc>
          <w:tcPr>
            <w:tcW w:w="2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Год, к которому задача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должна быть решена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ind w:left="0" w:right="0" w:hanging="0"/>
              <w:outlineLvl w:val="2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Анализ технического состояния автомобильных местного значения в пределах населенных пунктов Ильинского городского поселения</w:t>
            </w:r>
          </w:p>
        </w:tc>
        <w:tc>
          <w:tcPr>
            <w:tcW w:w="2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2021 года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1"/>
              <w:ind w:left="0" w:right="0" w:hanging="0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</w:rPr>
              <w:t xml:space="preserve">Приведение дорог местного значения в состояние, </w:t>
            </w:r>
            <w:r>
              <w:rPr>
                <w:rFonts w:ascii="Times New Roman" w:hAnsi="Times New Roman"/>
                <w:spacing w:val="-4"/>
              </w:rPr>
              <w:t>отвечающее</w:t>
            </w:r>
            <w:r>
              <w:rPr>
                <w:rFonts w:ascii="Times New Roman" w:hAnsi="Times New Roman"/>
              </w:rPr>
              <w:t xml:space="preserve"> нормативным требованиям</w:t>
            </w:r>
          </w:p>
        </w:tc>
        <w:tc>
          <w:tcPr>
            <w:tcW w:w="2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конца 2025 г.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1"/>
              <w:ind w:left="0" w:right="0" w:hanging="0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</w:rPr>
              <w:t>Обеспечение сохранности дорог общего пользования местного значения в пределах населенных пунктов Ильинского городского поселения</w:t>
            </w:r>
          </w:p>
        </w:tc>
        <w:tc>
          <w:tcPr>
            <w:tcW w:w="2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</w:tr>
    </w:tbl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ConsPlusNormal1"/>
        <w:widowControl/>
        <w:ind w:left="0" w:right="0" w:hanging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numPr>
          <w:ilvl w:val="0"/>
          <w:numId w:val="3"/>
        </w:numPr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ПЕРЕЧЕНЬ МЕРОПРИЯТИЙ ПРОГРАММЫ</w:t>
      </w:r>
    </w:p>
    <w:p>
      <w:pPr>
        <w:pStyle w:val="ConsPlusNormal1"/>
        <w:widowControl/>
        <w:numPr>
          <w:ilvl w:val="0"/>
          <w:numId w:val="0"/>
        </w:numPr>
        <w:ind w:left="0" w:right="-31" w:hanging="0"/>
        <w:jc w:val="right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1"/>
        <w:widowControl/>
        <w:numPr>
          <w:ilvl w:val="0"/>
          <w:numId w:val="0"/>
        </w:numPr>
        <w:ind w:left="0" w:right="-31" w:hanging="0"/>
        <w:jc w:val="right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>Таблица 3</w:t>
      </w:r>
    </w:p>
    <w:tbl>
      <w:tblPr>
        <w:tblStyle w:val="Style_4"/>
        <w:tblW w:w="14571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05"/>
        <w:gridCol w:w="4883"/>
        <w:gridCol w:w="1676"/>
        <w:gridCol w:w="2647"/>
        <w:gridCol w:w="1845"/>
        <w:gridCol w:w="2714"/>
      </w:tblGrid>
      <w:tr>
        <w:trPr>
          <w:trHeight w:val="474" w:hRule="atLeast"/>
        </w:trPr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№ </w:t>
            </w:r>
            <w:r>
              <w:rPr>
                <w:rFonts w:ascii="Times New Roman" w:hAnsi="Times New Roman"/>
                <w:b/>
                <w:i/>
              </w:rPr>
              <w:t>п/п</w:t>
            </w:r>
          </w:p>
        </w:tc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Наименование мероприятий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Сроки исполнения (годы)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Объем финансирования,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Ответственные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за выполнение</w:t>
            </w: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Ожидаемые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результаты</w:t>
            </w:r>
          </w:p>
        </w:tc>
      </w:tr>
      <w:tr>
        <w:trPr>
          <w:trHeight w:val="70" w:hRule="atLeast"/>
        </w:trPr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7</w:t>
            </w:r>
          </w:p>
        </w:tc>
      </w:tr>
      <w:tr>
        <w:trPr>
          <w:trHeight w:val="160" w:hRule="atLeast"/>
        </w:trPr>
        <w:tc>
          <w:tcPr>
            <w:tcW w:w="1457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ind w:left="0" w:right="0" w:hanging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Раздел 1.Обеспечение сохранности дорог местного значения (содержание автодорог)</w:t>
            </w:r>
          </w:p>
        </w:tc>
      </w:tr>
      <w:tr>
        <w:trPr/>
        <w:tc>
          <w:tcPr>
            <w:tcW w:w="8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Расчистка от снега автомобильных дорог местного значения в пределах населенных пунктов Ильинского городского поселения в зимний период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8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7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Поддержание бесперебойного и безаварийного движения транспортных средств по дорогам в пределах населенных пунктов в зимний период</w:t>
            </w:r>
          </w:p>
        </w:tc>
      </w:tr>
      <w:tr>
        <w:trPr/>
        <w:tc>
          <w:tcPr>
            <w:tcW w:w="8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Ямочный ремонт автомобильных дорог литым асфальтом в зимний период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8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Профилирование автомобильных дорог местного значения в пределах населенных пунктов Ильинского городского поселения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8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80" w:hRule="atLeast"/>
        </w:trPr>
        <w:tc>
          <w:tcPr>
            <w:tcW w:w="8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Установка дорожных знаков, нанесение дорожной разметки на автомобильных дорогах местного значения в пределах населенных пунктов Ильинского городского поселения, корректировка проекта организации дорожного движения (ПОДД) п. Ильинское-Хованское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8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54" w:hRule="atLeast"/>
        </w:trPr>
        <w:tc>
          <w:tcPr>
            <w:tcW w:w="8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highlight w:val="white"/>
              </w:rPr>
              <w:t>Содержание дорог местного значения Ильинского городского поселения Ильинского муниципального района Ивановской области</w:t>
            </w:r>
            <w:r>
              <w:rPr>
                <w:rFonts w:ascii="Times New Roman" w:hAnsi="Times New Roman"/>
                <w:spacing w:val="6"/>
                <w:highlight w:val="white"/>
              </w:rPr>
              <w:t xml:space="preserve"> ул. Кооперативная, ул.Мелиоративная, ул. Пролетарская, ул. Ростовская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1376,53485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1307,70811 – обл. бюджет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68,82674 – мест. бюджет</w:t>
            </w:r>
          </w:p>
        </w:tc>
        <w:tc>
          <w:tcPr>
            <w:tcW w:w="18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Поддержание в нормативно-эксплуатацион-ном состоянии дорог в пределах населенных пунктов поселения</w:t>
            </w:r>
          </w:p>
        </w:tc>
      </w:tr>
      <w:tr>
        <w:trPr/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4226,53485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 том числе: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1307,70811 – обл. бюджет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2918,82674 – мест. бюджет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</w: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8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Расчистка от снега автомобильных дорог местного значения в пределах населенных пунктов Ильинского городского поселения в зимний период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2720,0</w:t>
            </w:r>
          </w:p>
        </w:tc>
        <w:tc>
          <w:tcPr>
            <w:tcW w:w="18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7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Поддержание бесперебойного и безаварийного движения транспортных средств по дорогам в пределах населенных пунктов в зимний период</w:t>
            </w:r>
          </w:p>
        </w:tc>
      </w:tr>
      <w:tr>
        <w:trPr/>
        <w:tc>
          <w:tcPr>
            <w:tcW w:w="8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Ямочный ремонт автомобильных дорог литым асфальтом в зимний период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Профилирование автомобильных дорог местного значения в пределах населенных пунктов Ильинского городского поселения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8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80" w:hRule="atLeast"/>
        </w:trPr>
        <w:tc>
          <w:tcPr>
            <w:tcW w:w="8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Установка дорожных знаков, нанесение дорожной разметки на автомобильных дорогах местного значения в пределах населенных пунктов Ильинского городского поселения, корректировка проекта организации дорожного движения (ПОДД) п. Ильинское-Хованское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132,0</w:t>
            </w:r>
          </w:p>
        </w:tc>
        <w:tc>
          <w:tcPr>
            <w:tcW w:w="18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64" w:hRule="atLeast"/>
        </w:trPr>
        <w:tc>
          <w:tcPr>
            <w:tcW w:w="8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highlight w:val="white"/>
              </w:rPr>
              <w:t>Содержание дорог местного значения Ильинского городского поселения Ильинского муниципального района Ивановской области</w:t>
            </w:r>
            <w:r>
              <w:rPr>
                <w:rFonts w:ascii="Times New Roman" w:hAnsi="Times New Roman"/>
                <w:spacing w:val="6"/>
                <w:highlight w:val="white"/>
              </w:rPr>
              <w:t xml:space="preserve"> (п. Ильинское — Хованское: ул. Пионерская, ул. Октябрьская, ул. Песчаная;  с. Гари: ул. Слободская)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1682,334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1386,51758 – обл. бюджет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295,81642 – мест. бюджет</w:t>
            </w:r>
          </w:p>
        </w:tc>
        <w:tc>
          <w:tcPr>
            <w:tcW w:w="18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Поддержание в нормативно-эксплуатацион-ном состоянии дорог в пределах населенных пунктов поселения</w:t>
            </w:r>
          </w:p>
        </w:tc>
      </w:tr>
      <w:tr>
        <w:trPr>
          <w:trHeight w:val="936" w:hRule="atLeast"/>
        </w:trPr>
        <w:tc>
          <w:tcPr>
            <w:tcW w:w="8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Содержание дорог местного значения Ильинского городского поселения Ильинского муниципального района Ивановской области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629,21</w:t>
            </w:r>
          </w:p>
        </w:tc>
        <w:tc>
          <w:tcPr>
            <w:tcW w:w="18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5363,544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 том числе: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1386,51758 – обл. бюджет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3977,02642</w:t>
            </w:r>
            <w:r>
              <w:rPr>
                <w:rFonts w:ascii="Times New Roman" w:hAnsi="Times New Roman"/>
                <w:b/>
                <w:color w:val="000000"/>
              </w:rPr>
              <w:t xml:space="preserve"> – мест. бюджет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</w: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554" w:hRule="atLeast"/>
        </w:trPr>
        <w:tc>
          <w:tcPr>
            <w:tcW w:w="8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Расчистка от снега автомобильных дорог местного значения в пределах населенных пунктов Ильинского городского поселения в зимний период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2750,0</w:t>
            </w:r>
          </w:p>
        </w:tc>
        <w:tc>
          <w:tcPr>
            <w:tcW w:w="18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7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Поддержание бесперебойного и безаварийного движения транспортных средств по дорогам в пределах населенных пунктов в зимний период</w:t>
            </w:r>
          </w:p>
        </w:tc>
      </w:tr>
      <w:tr>
        <w:trPr>
          <w:trHeight w:val="554" w:hRule="atLeast"/>
        </w:trPr>
        <w:tc>
          <w:tcPr>
            <w:tcW w:w="8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Ямочный ремонт автомобильных дорог литым асфальтом в зимний период (ул. Красная)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8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4" w:hRule="atLeast"/>
        </w:trPr>
        <w:tc>
          <w:tcPr>
            <w:tcW w:w="8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Профилирование автомобильных дорог местного значения в пределах населенных пунктов Ильинского городского поселения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8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4" w:hRule="atLeast"/>
        </w:trPr>
        <w:tc>
          <w:tcPr>
            <w:tcW w:w="8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Установка дорожных знаков, нанесение дорожной разметки на автомобильных дорогах местного значения в пределах населенных пунктов Ильинского городского поселения, корректировка проекта организации дорожного движения (ПОДД) п. Ильинское-Хованское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8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88" w:hRule="atLeast"/>
        </w:trPr>
        <w:tc>
          <w:tcPr>
            <w:tcW w:w="8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highlight w:val="white"/>
              </w:rPr>
              <w:t>Содержание дорог местного значения Ильинского городского поселения Ильинского муниципального района Ивановской области</w:t>
            </w:r>
            <w:r>
              <w:rPr>
                <w:rFonts w:ascii="Times New Roman" w:hAnsi="Times New Roman"/>
                <w:spacing w:val="6"/>
                <w:highlight w:val="white"/>
              </w:rPr>
              <w:t xml:space="preserve"> (п. Ильинское — Хованское: ул. Юбилейная, ул. Г.Данилова, пер. Западный)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1750,0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</w: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2023 год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5000,0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</w: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447" w:hRule="atLeast"/>
        </w:trPr>
        <w:tc>
          <w:tcPr>
            <w:tcW w:w="8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4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Расчистка от снега автомобильных дорог местного значения в пределах населенных пунктов Ильинского городского поселения в зимний период</w:t>
            </w:r>
          </w:p>
        </w:tc>
        <w:tc>
          <w:tcPr>
            <w:tcW w:w="1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</w:r>
          </w:p>
        </w:tc>
        <w:tc>
          <w:tcPr>
            <w:tcW w:w="2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8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Ямочный ремонт автомобильных дорог литым асфальтом в зимний период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</w:r>
          </w:p>
        </w:tc>
        <w:tc>
          <w:tcPr>
            <w:tcW w:w="2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8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Профилирование автомобильных дорог местного значения в пределах населенных пунктов Ильинского городского поселения</w:t>
            </w:r>
          </w:p>
        </w:tc>
        <w:tc>
          <w:tcPr>
            <w:tcW w:w="1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</w:r>
          </w:p>
        </w:tc>
        <w:tc>
          <w:tcPr>
            <w:tcW w:w="2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8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Установка дорожных знаков, нанесение дорожной разметки на автомобильных дорогах местного значения в пределах населенных пунктов Ильинского городского поселения, корректировка проекта организации дорожного движения (ПОДД) п. Ильинское-Хованское</w:t>
            </w:r>
          </w:p>
        </w:tc>
        <w:tc>
          <w:tcPr>
            <w:tcW w:w="1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</w:r>
          </w:p>
        </w:tc>
        <w:tc>
          <w:tcPr>
            <w:tcW w:w="2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80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88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</w:r>
          </w:p>
        </w:tc>
        <w:tc>
          <w:tcPr>
            <w:tcW w:w="167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2024 год</w:t>
            </w:r>
          </w:p>
        </w:tc>
        <w:tc>
          <w:tcPr>
            <w:tcW w:w="264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2850,00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</w:r>
          </w:p>
        </w:tc>
        <w:tc>
          <w:tcPr>
            <w:tcW w:w="271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805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</w:rPr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</w:rPr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</w:rPr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</w:rPr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</w:rPr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</w:rPr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</w:rPr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</w:rPr>
              <w:t>1.5</w:t>
            </w:r>
          </w:p>
        </w:tc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Расчистка от снега автомобильных дорог местного значения в пределах населенных пунктов Ильинского городского поселения в зимний период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</w:r>
          </w:p>
        </w:tc>
        <w:tc>
          <w:tcPr>
            <w:tcW w:w="27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805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Ямочный ремонт автомобильных дорог литым асфальтом в зимний период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26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</w:r>
          </w:p>
        </w:tc>
        <w:tc>
          <w:tcPr>
            <w:tcW w:w="27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805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Профилирование автомобильных дорог местного значения в пределах населенных пунктов Ильинского городского поселения</w:t>
            </w:r>
          </w:p>
        </w:tc>
        <w:tc>
          <w:tcPr>
            <w:tcW w:w="16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26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</w:r>
          </w:p>
        </w:tc>
        <w:tc>
          <w:tcPr>
            <w:tcW w:w="27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805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Установка дорожных знаков, нанесение дорожной разметки на автомобильных дорогах местного значения в пределах населенных пунктов Ильинского городского поселения, корректировка проекта организации дорожного движения (ПОДД) п. Ильинское-Хованское</w:t>
            </w:r>
          </w:p>
        </w:tc>
        <w:tc>
          <w:tcPr>
            <w:tcW w:w="16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26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</w:r>
          </w:p>
        </w:tc>
        <w:tc>
          <w:tcPr>
            <w:tcW w:w="27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8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</w:r>
          </w:p>
        </w:tc>
        <w:tc>
          <w:tcPr>
            <w:tcW w:w="16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2025 год</w:t>
            </w:r>
          </w:p>
        </w:tc>
        <w:tc>
          <w:tcPr>
            <w:tcW w:w="26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2850,0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</w:r>
          </w:p>
        </w:tc>
        <w:tc>
          <w:tcPr>
            <w:tcW w:w="27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843" w:hRule="atLeast"/>
        </w:trPr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ИТОГО по разделу 1: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2021-2025 г.г.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20290,07885 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 том числе: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2694,22569 – обл. бюджет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17595,85316 – мест.бюджет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1457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ind w:left="0" w:right="0" w:hanging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Раздел 2. </w:t>
            </w:r>
            <w:r>
              <w:rPr>
                <w:rFonts w:ascii="Times New Roman" w:hAnsi="Times New Roman"/>
                <w:b/>
                <w:i/>
                <w:spacing w:val="-6"/>
              </w:rPr>
              <w:t>Приведение дорог  местного значения в состояние, удовлетворяющее нормативным требованиям</w:t>
            </w:r>
            <w:r>
              <w:rPr>
                <w:rFonts w:ascii="Times New Roman" w:hAnsi="Times New Roman"/>
                <w:b/>
                <w:i/>
              </w:rPr>
              <w:t xml:space="preserve"> (ремонт автодорог)</w:t>
            </w:r>
          </w:p>
        </w:tc>
      </w:tr>
      <w:tr>
        <w:trPr>
          <w:trHeight w:val="200" w:hRule="atLeast"/>
        </w:trPr>
        <w:tc>
          <w:tcPr>
            <w:tcW w:w="8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участка дороги по ул. Советская (км 0,000 — км 1,200)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20536,0584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7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Приведение дорог местного значения в пределах населенных пунктов Ильинского городского поселения в состояние, удовлетворяющее нормативным требованиям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</w:r>
          </w:p>
        </w:tc>
      </w:tr>
      <w:tr>
        <w:trPr>
          <w:trHeight w:val="920" w:hRule="atLeast"/>
        </w:trPr>
        <w:tc>
          <w:tcPr>
            <w:tcW w:w="8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Ямочный ремонт асфальтового покрытия улицы Советская в п. Ильинское-Хованское</w:t>
            </w:r>
          </w:p>
        </w:tc>
        <w:tc>
          <w:tcPr>
            <w:tcW w:w="1676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647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399,9996</w:t>
            </w:r>
          </w:p>
        </w:tc>
        <w:tc>
          <w:tcPr>
            <w:tcW w:w="18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20" w:hRule="atLeast"/>
        </w:trPr>
        <w:tc>
          <w:tcPr>
            <w:tcW w:w="8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ПСД на ремонт участка дороги общего пользования местного значения по ул. Первомайская в п. Ильинское-Хованское (от магазина «Магнит» до дороги «Подъезд к аэропорту»)</w:t>
            </w:r>
          </w:p>
        </w:tc>
        <w:tc>
          <w:tcPr>
            <w:tcW w:w="167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64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250,00</w:t>
            </w:r>
          </w:p>
        </w:tc>
        <w:tc>
          <w:tcPr>
            <w:tcW w:w="18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20" w:hRule="atLeast"/>
        </w:trPr>
        <w:tc>
          <w:tcPr>
            <w:tcW w:w="8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ПСД на ремонт участка дороги общего пользования местного значения ул.Первомайская (от «Магнита» до ул. Революционной, пер. Юбилейный, ул., соединяющая пер. Юбилейный и ул.Советскую, ул. Луговая (до бани)</w:t>
            </w:r>
          </w:p>
        </w:tc>
        <w:tc>
          <w:tcPr>
            <w:tcW w:w="16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6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178,5</w:t>
            </w:r>
          </w:p>
        </w:tc>
        <w:tc>
          <w:tcPr>
            <w:tcW w:w="18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8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2021 год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21364,558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 том числе: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20536,0584 — обл. бюджет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828,4996 — мест. бюджет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1840" w:hRule="atLeast"/>
        </w:trPr>
        <w:tc>
          <w:tcPr>
            <w:tcW w:w="8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дорог местного значения в границах населенных пунктов Ильинского городского поселения (ямочный ремонт  асфальтового покрытия ул. 8 Марта в п. Ильинское — Хованское, ул. Советская, ул. Красная)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223,67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</w:rPr>
              <w:t>Приведение дорог местного значения в пределах населенных пунктов Ильинского городского поселения в состояние, удовлетворяющее нормативным требованиям</w:t>
            </w:r>
          </w:p>
        </w:tc>
      </w:tr>
      <w:tr>
        <w:trPr>
          <w:trHeight w:val="1840" w:hRule="atLeast"/>
        </w:trPr>
        <w:tc>
          <w:tcPr>
            <w:tcW w:w="8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участка дороги общего пользования местного значения по ул. Советская в п. Ильинское — Хованское (км 1,200 — км 2,324) Ильинского муниципального района Ивановской области</w:t>
            </w:r>
          </w:p>
        </w:tc>
        <w:tc>
          <w:tcPr>
            <w:tcW w:w="1676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</w:t>
            </w:r>
          </w:p>
        </w:tc>
        <w:tc>
          <w:tcPr>
            <w:tcW w:w="2647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14200,58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: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13490,551 — обл. бюджет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710,029 — мест. бюджет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71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</w:rPr>
              <w:t>Приведение дорог местного значения в пределах населенных пунктов Ильинского городского поселения в состояние, удовлетворяющее нормативным требованиям</w:t>
            </w:r>
          </w:p>
        </w:tc>
      </w:tr>
      <w:tr>
        <w:trPr>
          <w:trHeight w:val="1840" w:hRule="atLeast"/>
        </w:trPr>
        <w:tc>
          <w:tcPr>
            <w:tcW w:w="8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участка дороги общего пользования местного значения по ул. Первомайская в п. Ильинское — Хованское (от магазина «Магнит» до дороги «Подъезд к аэропорту»)</w:t>
            </w:r>
          </w:p>
        </w:tc>
        <w:tc>
          <w:tcPr>
            <w:tcW w:w="1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9421,93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: 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8950,8335 — обл. бюджет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471,0965 — мест. бюджет 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</w:rPr>
              <w:t>Приведение дорог местного значения в пределах населенных пунктов Ильинского городского поселения в состояние, удовлетворяющее нормативным требованиям</w:t>
            </w:r>
          </w:p>
        </w:tc>
      </w:tr>
      <w:tr>
        <w:trPr>
          <w:trHeight w:val="1685" w:hRule="atLeast"/>
        </w:trPr>
        <w:tc>
          <w:tcPr>
            <w:tcW w:w="8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дорог местного значения в границах населенных пунктов Ильинского городского поселения</w:t>
            </w:r>
          </w:p>
        </w:tc>
        <w:tc>
          <w:tcPr>
            <w:tcW w:w="167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64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335,4775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71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Приведение дорог местного значения в пределах населенных пунктов Ильинского городского поселения в состояние, удовлетворяющее нормативным требованиям</w:t>
            </w:r>
          </w:p>
        </w:tc>
      </w:tr>
      <w:tr>
        <w:trPr>
          <w:trHeight w:val="1330" w:hRule="atLeast"/>
        </w:trPr>
        <w:tc>
          <w:tcPr>
            <w:tcW w:w="8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ПСД на ремонт участка дороги общего пользования местного значения ул.Первомайская (от «Магнита» до ул. Революционной, пер. Юбилейный, ул., соединяющая пер. Юбилейный и ул.Советскую, ул. Луговая (до бани)</w:t>
            </w:r>
          </w:p>
        </w:tc>
        <w:tc>
          <w:tcPr>
            <w:tcW w:w="16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6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416,5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7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</w:r>
          </w:p>
        </w:tc>
      </w:tr>
      <w:tr>
        <w:trPr>
          <w:trHeight w:val="1295" w:hRule="atLeast"/>
        </w:trPr>
        <w:tc>
          <w:tcPr>
            <w:tcW w:w="8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ГБУ ИО «ДТЦ» по проверке объемов и качества выполненных работ ремонта ул. Советская и ул. Первомайская</w:t>
            </w:r>
          </w:p>
        </w:tc>
        <w:tc>
          <w:tcPr>
            <w:tcW w:w="16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6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7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</w:r>
          </w:p>
        </w:tc>
      </w:tr>
      <w:tr>
        <w:trPr>
          <w:trHeight w:val="234" w:hRule="atLeast"/>
        </w:trPr>
        <w:tc>
          <w:tcPr>
            <w:tcW w:w="8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24748,1575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 том числе: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22441,3845 — обл. бюджет 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2306,773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— мест. бюджет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478" w:hRule="atLeast"/>
        </w:trPr>
        <w:tc>
          <w:tcPr>
            <w:tcW w:w="8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дорог местного значения в границах населенных пунктов Ильинского городского поселения (ямочный ремонт  асфальтового покрытия пер. Советский, ул. Красная)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230,00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</w:rPr>
              <w:t>Приведение дорог местного значения в пределах населенных пунктов Ильинского городского поселения в состояние, удовлетворяющее нормативным требованиям</w:t>
            </w:r>
          </w:p>
        </w:tc>
      </w:tr>
      <w:tr>
        <w:trPr>
          <w:trHeight w:val="478" w:hRule="atLeast"/>
        </w:trPr>
        <w:tc>
          <w:tcPr>
            <w:tcW w:w="8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участка дороги общего 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пользования местного значения по ул. Первомайская (от магазина «Магнит» до дороги по ул. Революционная)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5133,67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: 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4265,60579 — обл. бюджет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868,06421— мест. бюджет 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</w:rPr>
              <w:t>Приведение дорог местного значения в пределах населенных пунктов Ильинского городского поселения в состояние, удовлетворяющее нормативным требованиям</w:t>
            </w:r>
          </w:p>
        </w:tc>
      </w:tr>
      <w:tr>
        <w:trPr>
          <w:trHeight w:val="1574" w:hRule="atLeast"/>
        </w:trPr>
        <w:tc>
          <w:tcPr>
            <w:tcW w:w="8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Ремонт дороги общего пользования местного значения, соединяющую пер. Юбилейный с ул. Советской и примыкающего к ней участка дороги общего пользования местного значения по ул.Луговая (до бани) в п. Ильинское - Хованское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spacing w:lineRule="auto" w:line="24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0,0 </w:t>
            </w:r>
            <w:r>
              <w:rPr>
                <w:rFonts w:ascii="Times New Roman" w:hAnsi="Times New Roman"/>
              </w:rPr>
              <w:t>в том числе :</w:t>
            </w:r>
          </w:p>
          <w:p>
            <w:pPr>
              <w:pStyle w:val="ConsPlusNormal1"/>
              <w:spacing w:lineRule="auto" w:line="24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 — обл. бюджет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0,0— мест. бюджет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Администрация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Приведение дорог местного значения в пределах населенных пунктов Ильинского городского поселения в состояние, удовлетворяющее нормативным требованиям</w:t>
            </w:r>
          </w:p>
        </w:tc>
      </w:tr>
      <w:tr>
        <w:trPr>
          <w:trHeight w:val="478" w:hRule="atLeast"/>
        </w:trPr>
        <w:tc>
          <w:tcPr>
            <w:tcW w:w="8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дороги общего пользования местного значения по пер. Юбилейный в п. Ильинское - Хованское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0,0 </w:t>
            </w:r>
            <w:r>
              <w:rPr>
                <w:rFonts w:ascii="Times New Roman" w:hAnsi="Times New Roman"/>
              </w:rPr>
              <w:t>в том числе :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 — обл. бюджет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0,0— мест. бюджет*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Приведение дорог местного значения в пределах населенных пунктов Ильинского городского поселения в состояние, удовлетворяющее нормативным требованиям</w:t>
            </w:r>
          </w:p>
        </w:tc>
      </w:tr>
      <w:tr>
        <w:trPr>
          <w:trHeight w:val="234" w:hRule="atLeast"/>
        </w:trPr>
        <w:tc>
          <w:tcPr>
            <w:tcW w:w="8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2023 год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5363,67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 том числе: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4265,60579 — обл. бюджет 1098,06421- мест. бюджет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234" w:hRule="atLeast"/>
        </w:trPr>
        <w:tc>
          <w:tcPr>
            <w:tcW w:w="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48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дорог местного значения в границах населенных пунктов Ильинского городского поселения</w:t>
            </w:r>
          </w:p>
        </w:tc>
        <w:tc>
          <w:tcPr>
            <w:tcW w:w="16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6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1150,0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7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Приведение дорог местного значения в пределах населенных пунктов Ильинского городского поселения в состояние, удовлетворяющее нормативным требованиям</w:t>
            </w:r>
          </w:p>
        </w:tc>
      </w:tr>
      <w:tr>
        <w:trPr>
          <w:trHeight w:val="234" w:hRule="atLeast"/>
        </w:trPr>
        <w:tc>
          <w:tcPr>
            <w:tcW w:w="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8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6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2024 год</w:t>
            </w:r>
          </w:p>
        </w:tc>
        <w:tc>
          <w:tcPr>
            <w:tcW w:w="26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1150,0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7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234" w:hRule="atLeast"/>
        </w:trPr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дорог местного значения в границах населенных пунктов Ильинского городского поселения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1150,0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Приведение дорог местного значения в пределах населенных пунктов Ильинского городского поселения в состояние, удовлетворяющее нормативным требованиям</w:t>
            </w:r>
          </w:p>
        </w:tc>
      </w:tr>
      <w:tr>
        <w:trPr>
          <w:trHeight w:val="234" w:hRule="atLeast"/>
        </w:trPr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2025 год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1150,0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</w: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262" w:hRule="atLeast"/>
        </w:trPr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ИТОГО по разделу 2: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2018-2024 г.г.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53776,3855</w:t>
            </w:r>
            <w:r>
              <w:rPr/>
              <w:br/>
            </w:r>
            <w:r>
              <w:rPr>
                <w:rFonts w:ascii="Times New Roman" w:hAnsi="Times New Roman"/>
                <w:b/>
              </w:rPr>
              <w:t>в том числе: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47243,04869 – обл. бюджет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6533,33681- мест. бюджет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70" w:hRule="atLeast"/>
        </w:trPr>
        <w:tc>
          <w:tcPr>
            <w:tcW w:w="1457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Раздел 3. Ремонт дворовых территорий многоквартирных домов, проездов к дворовым территориям многоквартирных домов</w:t>
            </w:r>
          </w:p>
        </w:tc>
      </w:tr>
      <w:tr>
        <w:trPr>
          <w:trHeight w:val="262" w:hRule="atLeast"/>
        </w:trPr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дворовых территорий многоквартирных домов, проездов к дворовым территориям многоквартирных домов в п. Ильинское-Хованское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Приведение благоустройства дворовых территорий в нормативное состояние</w:t>
            </w:r>
          </w:p>
        </w:tc>
      </w:tr>
      <w:tr>
        <w:trPr>
          <w:trHeight w:val="262" w:hRule="atLeast"/>
        </w:trPr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500,0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262" w:hRule="atLeast"/>
        </w:trPr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дворовых территорий многоквартирных домов, проездов к дворовым территориям многоквартирных домов в п. Ильинское-Хованское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Приведение благоустройства дворовых территорий в нормативное состояние</w:t>
            </w:r>
          </w:p>
        </w:tc>
      </w:tr>
      <w:tr>
        <w:trPr>
          <w:trHeight w:val="262" w:hRule="atLeast"/>
        </w:trPr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262" w:hRule="atLeast"/>
        </w:trPr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дворовых территорий многоквартирных домов, проездов к дворовым территориям многоквартирных домов в п. Ильинское-Хованское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Приведение благоустройства дворовых территорий в нормативное состояние</w:t>
            </w:r>
          </w:p>
        </w:tc>
      </w:tr>
      <w:tr>
        <w:trPr>
          <w:trHeight w:val="262" w:hRule="atLeast"/>
        </w:trPr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500,0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262" w:hRule="atLeast"/>
        </w:trPr>
        <w:tc>
          <w:tcPr>
            <w:tcW w:w="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48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дворовых территорий многоквартирных домов, проездов к дворовым территориям многоквартирных домов в п. Ильинское-Хованское</w:t>
            </w:r>
          </w:p>
        </w:tc>
        <w:tc>
          <w:tcPr>
            <w:tcW w:w="16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6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7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Приведение благоустройства дворовых территорий в нормативное состояние</w:t>
            </w:r>
          </w:p>
        </w:tc>
      </w:tr>
      <w:tr>
        <w:trPr>
          <w:trHeight w:val="262" w:hRule="atLeast"/>
        </w:trPr>
        <w:tc>
          <w:tcPr>
            <w:tcW w:w="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8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6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26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500,0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7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262" w:hRule="atLeast"/>
        </w:trPr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дворовых территорий многоквартирных домов, проездов к дворовым территориям многоквартирных домов в п. Ильинское-Хованское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Приведение благоустройства дворовых территорий в нормативное состояние</w:t>
            </w:r>
          </w:p>
        </w:tc>
      </w:tr>
      <w:tr>
        <w:trPr>
          <w:trHeight w:val="262" w:hRule="atLeast"/>
        </w:trPr>
        <w:tc>
          <w:tcPr>
            <w:tcW w:w="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500,0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</w:r>
          </w:p>
        </w:tc>
        <w:tc>
          <w:tcPr>
            <w:tcW w:w="27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62" w:hRule="atLeast"/>
        </w:trPr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ИТОГО по разделу 3: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2021-2025 г.г.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2000,0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704" w:hRule="atLeast"/>
        </w:trPr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4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ВСЕГО ПО ПРОГРАММЕ: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2021-2025 г.г.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76066,46435 в т.ч.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49937,27438 – обл. бюджет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26129,18997– мест. бюджет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1134" w:right="1134" w:header="0" w:top="1276" w:footer="0" w:bottom="851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ConsPlusNormal1"/>
        <w:widowControl/>
        <w:ind w:left="0" w:right="0" w:hanging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6. РЕСУРСНОЕ ОБЕСПЕЧЕНИЕ ПРОГРАММЫ</w:t>
      </w:r>
    </w:p>
    <w:p>
      <w:pPr>
        <w:pStyle w:val="ConsPlusNormal1"/>
        <w:widowControl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1"/>
        <w:widowControl/>
        <w:numPr>
          <w:ilvl w:val="0"/>
          <w:numId w:val="0"/>
        </w:numPr>
        <w:ind w:left="0" w:right="282" w:hanging="0"/>
        <w:jc w:val="right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>Таблица 4</w:t>
      </w:r>
    </w:p>
    <w:tbl>
      <w:tblPr>
        <w:tblStyle w:val="Style_4"/>
        <w:tblW w:w="918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64"/>
        <w:gridCol w:w="1530"/>
        <w:gridCol w:w="1426"/>
        <w:gridCol w:w="1395"/>
        <w:gridCol w:w="1486"/>
        <w:gridCol w:w="1378"/>
      </w:tblGrid>
      <w:tr>
        <w:trPr>
          <w:trHeight w:val="478" w:hRule="atLeast"/>
        </w:trPr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  <w:spacing w:val="-6"/>
              </w:rPr>
            </w:pPr>
            <w:r>
              <w:rPr>
                <w:rFonts w:ascii="Times New Roman" w:hAnsi="Times New Roman"/>
                <w:b/>
                <w:i/>
                <w:spacing w:val="-6"/>
              </w:rPr>
              <w:t>Направления финансирования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  <w:spacing w:val="-6"/>
              </w:rPr>
            </w:pPr>
            <w:r>
              <w:rPr>
                <w:rFonts w:ascii="Times New Roman" w:hAnsi="Times New Roman"/>
                <w:b/>
                <w:i/>
                <w:spacing w:val="-6"/>
              </w:rPr>
              <w:t>и источники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2021 год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(тыс.руб.)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2022 год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(тыс.руб.)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2023 год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(тыс.руб.)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2024 год (тыс. руб.)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2025 год (тыс.руб.)</w:t>
            </w:r>
          </w:p>
        </w:tc>
      </w:tr>
      <w:tr>
        <w:trPr/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26091,09285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30111,7015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10863,67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4500,000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4500,000</w:t>
            </w:r>
          </w:p>
        </w:tc>
      </w:tr>
      <w:tr>
        <w:trPr/>
        <w:tc>
          <w:tcPr>
            <w:tcW w:w="91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Раздел 1. Обеспечение сохранности дорог местного значения (содержание автодорог)</w:t>
            </w:r>
          </w:p>
        </w:tc>
      </w:tr>
      <w:tr>
        <w:trPr/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2918,82674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3977,02642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5000,0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2850,000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2850,000</w:t>
            </w:r>
          </w:p>
        </w:tc>
      </w:tr>
      <w:tr>
        <w:trPr/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1307,70811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1386,51758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0,000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0,000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0,000</w:t>
            </w:r>
          </w:p>
        </w:tc>
      </w:tr>
      <w:tr>
        <w:trPr/>
        <w:tc>
          <w:tcPr>
            <w:tcW w:w="91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Раздел 2. </w:t>
            </w:r>
            <w:r>
              <w:rPr>
                <w:rFonts w:ascii="Times New Roman" w:hAnsi="Times New Roman"/>
                <w:b/>
                <w:i/>
                <w:spacing w:val="-6"/>
              </w:rPr>
              <w:t>Приведение дорог местного значения в состояние, удовлетворяющее нормативным требованиям</w:t>
            </w:r>
            <w:r>
              <w:rPr>
                <w:rFonts w:ascii="Times New Roman" w:hAnsi="Times New Roman"/>
                <w:b/>
                <w:i/>
              </w:rPr>
              <w:t xml:space="preserve"> (ремонт автодорог)</w:t>
            </w:r>
          </w:p>
        </w:tc>
      </w:tr>
      <w:tr>
        <w:trPr>
          <w:trHeight w:val="628" w:hRule="atLeast"/>
        </w:trPr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color w:val="C9211E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828,4996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2306,773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1098,06421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1150,000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1150,000</w:t>
            </w:r>
          </w:p>
        </w:tc>
      </w:tr>
      <w:tr>
        <w:trPr/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20536,0584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22441,3845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4265,60579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</w:tr>
      <w:tr>
        <w:trPr/>
        <w:tc>
          <w:tcPr>
            <w:tcW w:w="91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Раздел 3. Ремонт дворовых территорий многоквартирных домов, проездов к дворовым территориям многоквартирных домов в п. Ильинское-Хованское</w:t>
            </w:r>
          </w:p>
        </w:tc>
      </w:tr>
      <w:tr>
        <w:trPr/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500,000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500,000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500,000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500,000</w:t>
            </w:r>
          </w:p>
        </w:tc>
      </w:tr>
      <w:tr>
        <w:trPr/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0,000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</w:tr>
    </w:tbl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/>
      </w:pPr>
      <w:r>
        <w:rPr/>
      </w:r>
    </w:p>
    <w:sectPr>
      <w:footerReference w:type="default" r:id="rId4"/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ms Rmn">
    <w:altName w:val="Times New Roman"/>
    <w:charset w:val="cc"/>
    <w:family w:val="roman"/>
    <w:pitch w:val="variable"/>
  </w:font>
  <w:font w:name="XO Thames">
    <w:charset w:val="cc"/>
    <w:family w:val="swiss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638" w:hanging="108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2130" w:hanging="1440"/>
      </w:pPr>
    </w:lvl>
    <w:lvl w:ilvl="6">
      <w:start w:val="1"/>
      <w:numFmt w:val="decimal"/>
      <w:lvlText w:val="%1.%2.%3.%4.%5.%6.%7."/>
      <w:lvlJc w:val="left"/>
      <w:pPr>
        <w:ind w:left="2556" w:hanging="1800"/>
      </w:pPr>
    </w:lvl>
    <w:lvl w:ilvl="7">
      <w:start w:val="1"/>
      <w:numFmt w:val="decimal"/>
      <w:lvlText w:val="%1.%2.%3.%4.%5.%6.%7.%8."/>
      <w:lvlJc w:val="left"/>
      <w:pPr>
        <w:ind w:left="2622" w:hanging="1800"/>
      </w:pPr>
    </w:lvl>
    <w:lvl w:ilvl="8">
      <w:start w:val="1"/>
      <w:numFmt w:val="decimal"/>
      <w:lvlText w:val="%1.%2.%3.%4.%5.%6.%7.%8.%9."/>
      <w:lvlJc w:val="left"/>
      <w:pPr>
        <w:ind w:left="3048" w:hanging="21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 w:asciiTheme="minorAscii" w:hAnsiTheme="minorHAnsi"/>
        <w:color w:val="000000"/>
        <w:sz w:val="22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>
    <w:name w:val="Normal"/>
    <w:link w:val="Style_5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ms Rmn" w:hAnsi="Tms Rm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">
    <w:name w:val="Heading 1"/>
    <w:basedOn w:val="Style17"/>
    <w:next w:val="Normal"/>
    <w:link w:val="Style_28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0"/>
    </w:pPr>
    <w:rPr>
      <w:rFonts w:ascii="XO Thames" w:hAnsi="XO Thames" w:eastAsia="NSimSun" w:cs="Mangal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basedOn w:val="Style17"/>
    <w:next w:val="Normal"/>
    <w:link w:val="Style_42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NSimSun" w:cs="Mang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basedOn w:val="Style17"/>
    <w:next w:val="Normal"/>
    <w:link w:val="Style_14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NSimSun" w:cs="Mangal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basedOn w:val="Style17"/>
    <w:next w:val="Normal"/>
    <w:link w:val="Style_41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NSimSun" w:cs="Mangal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basedOn w:val="Style17"/>
    <w:next w:val="Normal"/>
    <w:link w:val="Style_24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NSimSun" w:cs="Mang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6"/>
    <w:qFormat/>
    <w:rPr>
      <w:rFonts w:ascii="XO Thames" w:hAnsi="XO Thames"/>
      <w:sz w:val="28"/>
    </w:rPr>
  </w:style>
  <w:style w:type="character" w:styleId="Caption">
    <w:name w:val="Caption"/>
    <w:link w:val="Style_7"/>
    <w:qFormat/>
    <w:rPr>
      <w:i/>
      <w:sz w:val="24"/>
    </w:rPr>
  </w:style>
  <w:style w:type="character" w:styleId="Contents4">
    <w:name w:val="Contents 4"/>
    <w:link w:val="Style_8"/>
    <w:qFormat/>
    <w:rPr>
      <w:rFonts w:ascii="XO Thames" w:hAnsi="XO Thames"/>
      <w:sz w:val="28"/>
    </w:rPr>
  </w:style>
  <w:style w:type="character" w:styleId="Contents6">
    <w:name w:val="Contents 6"/>
    <w:link w:val="Style_9"/>
    <w:qFormat/>
    <w:rPr>
      <w:rFonts w:ascii="XO Thames" w:hAnsi="XO Thames"/>
      <w:sz w:val="28"/>
    </w:rPr>
  </w:style>
  <w:style w:type="character" w:styleId="Contents7">
    <w:name w:val="Contents 7"/>
    <w:link w:val="Style_10"/>
    <w:qFormat/>
    <w:rPr>
      <w:rFonts w:ascii="XO Thames" w:hAnsi="XO Thames"/>
      <w:sz w:val="28"/>
    </w:rPr>
  </w:style>
  <w:style w:type="character" w:styleId="Header">
    <w:name w:val="Header"/>
    <w:link w:val="Style_11"/>
    <w:qFormat/>
    <w:rPr/>
  </w:style>
  <w:style w:type="character" w:styleId="Style9">
    <w:name w:val="Заголовок"/>
    <w:link w:val="Style_12"/>
    <w:qFormat/>
    <w:rPr>
      <w:rFonts w:ascii="Liberation Sans" w:hAnsi="Liberation Sans"/>
      <w:sz w:val="28"/>
    </w:rPr>
  </w:style>
  <w:style w:type="character" w:styleId="Heading3">
    <w:name w:val="Heading 3"/>
    <w:link w:val="Style_14"/>
    <w:qFormat/>
    <w:rPr>
      <w:rFonts w:ascii="XO Thames" w:hAnsi="XO Thames"/>
      <w:b/>
      <w:sz w:val="26"/>
    </w:rPr>
  </w:style>
  <w:style w:type="character" w:styleId="Style10">
    <w:name w:val="Верхний колонтитул Знак"/>
    <w:basedOn w:val="DefaultParagraphFont"/>
    <w:link w:val="Style_15"/>
    <w:qFormat/>
    <w:rPr>
      <w:rFonts w:ascii="Calibri" w:hAnsi="Calibri"/>
    </w:rPr>
  </w:style>
  <w:style w:type="character" w:styleId="ConsPlusTitle">
    <w:name w:val="ConsPlusTitle"/>
    <w:link w:val="Style_1"/>
    <w:qFormat/>
    <w:rPr>
      <w:rFonts w:ascii="Arial" w:hAnsi="Arial"/>
      <w:b/>
      <w:sz w:val="20"/>
    </w:rPr>
  </w:style>
  <w:style w:type="character" w:styleId="ConsPlusCell">
    <w:name w:val="ConsPlusCell"/>
    <w:link w:val="Style_17"/>
    <w:qFormat/>
    <w:rPr>
      <w:rFonts w:ascii="Arial" w:hAnsi="Arial"/>
      <w:sz w:val="20"/>
    </w:rPr>
  </w:style>
  <w:style w:type="character" w:styleId="Style11">
    <w:name w:val="Нижний колонтитул Знак"/>
    <w:basedOn w:val="DefaultParagraphFont"/>
    <w:link w:val="Style_18"/>
    <w:qFormat/>
    <w:rPr>
      <w:rFonts w:ascii="Calibri" w:hAnsi="Calibri"/>
    </w:rPr>
  </w:style>
  <w:style w:type="character" w:styleId="ConsPlusDocList">
    <w:name w:val="ConsPlusDocList"/>
    <w:link w:val="Style_19"/>
    <w:qFormat/>
    <w:rPr>
      <w:rFonts w:ascii="Courier New" w:hAnsi="Courier New"/>
      <w:sz w:val="20"/>
    </w:rPr>
  </w:style>
  <w:style w:type="character" w:styleId="Contents3">
    <w:name w:val="Contents 3"/>
    <w:link w:val="Style_20"/>
    <w:qFormat/>
    <w:rPr>
      <w:rFonts w:ascii="XO Thames" w:hAnsi="XO Thames"/>
      <w:sz w:val="28"/>
    </w:rPr>
  </w:style>
  <w:style w:type="character" w:styleId="Style12">
    <w:name w:val="Текст выноски Знак"/>
    <w:basedOn w:val="DefaultParagraphFont"/>
    <w:link w:val="Style_21"/>
    <w:qFormat/>
    <w:rPr>
      <w:rFonts w:ascii="Tahoma" w:hAnsi="Tahoma"/>
      <w:sz w:val="16"/>
    </w:rPr>
  </w:style>
  <w:style w:type="character" w:styleId="Indexheading">
    <w:name w:val="index heading"/>
    <w:link w:val="Style_22"/>
    <w:qFormat/>
    <w:rPr/>
  </w:style>
  <w:style w:type="character" w:styleId="Style13">
    <w:name w:val="Интернет-ссылка"/>
    <w:link w:val="Style_30"/>
    <w:rPr>
      <w:color w:val="0000FF"/>
      <w:u w:val="single"/>
    </w:rPr>
  </w:style>
  <w:style w:type="character" w:styleId="Heading5">
    <w:name w:val="Heading 5"/>
    <w:link w:val="Style_24"/>
    <w:qFormat/>
    <w:rPr>
      <w:rFonts w:ascii="XO Thames" w:hAnsi="XO Thames"/>
      <w:b/>
      <w:sz w:val="22"/>
    </w:rPr>
  </w:style>
  <w:style w:type="character" w:styleId="Style14">
    <w:name w:val="Заголовок таблицы"/>
    <w:basedOn w:val="Style15"/>
    <w:link w:val="Style_25"/>
    <w:qFormat/>
    <w:rPr>
      <w:b/>
    </w:rPr>
  </w:style>
  <w:style w:type="character" w:styleId="List">
    <w:name w:val="List"/>
    <w:basedOn w:val="Textbody"/>
    <w:link w:val="Style_27"/>
    <w:qFormat/>
    <w:rPr/>
  </w:style>
  <w:style w:type="character" w:styleId="Heading1">
    <w:name w:val="Heading 1"/>
    <w:link w:val="Style_28"/>
    <w:qFormat/>
    <w:rPr>
      <w:rFonts w:ascii="XO Thames" w:hAnsi="XO Thames"/>
      <w:b/>
      <w:sz w:val="32"/>
    </w:rPr>
  </w:style>
  <w:style w:type="character" w:styleId="Textbody">
    <w:name w:val="Text body"/>
    <w:link w:val="Style_13"/>
    <w:qFormat/>
    <w:rPr/>
  </w:style>
  <w:style w:type="character" w:styleId="ConsPlusNonformat">
    <w:name w:val="ConsPlusNonformat"/>
    <w:link w:val="Style_29"/>
    <w:qFormat/>
    <w:rPr>
      <w:rFonts w:ascii="Courier New" w:hAnsi="Courier New"/>
      <w:sz w:val="20"/>
    </w:rPr>
  </w:style>
  <w:style w:type="character" w:styleId="Footnote">
    <w:name w:val="Footnote"/>
    <w:link w:val="Style_31"/>
    <w:qFormat/>
    <w:rPr>
      <w:rFonts w:ascii="XO Thames" w:hAnsi="XO Thames"/>
      <w:sz w:val="22"/>
    </w:rPr>
  </w:style>
  <w:style w:type="character" w:styleId="Contents1">
    <w:name w:val="Contents 1"/>
    <w:link w:val="Style_32"/>
    <w:qFormat/>
    <w:rPr>
      <w:rFonts w:ascii="XO Thames" w:hAnsi="XO Thames"/>
      <w:b/>
      <w:sz w:val="28"/>
    </w:rPr>
  </w:style>
  <w:style w:type="character" w:styleId="HeaderandFooter">
    <w:name w:val="Header and Footer"/>
    <w:link w:val="Style_33"/>
    <w:qFormat/>
    <w:rPr>
      <w:rFonts w:ascii="XO Thames" w:hAnsi="XO Thames"/>
      <w:sz w:val="20"/>
    </w:rPr>
  </w:style>
  <w:style w:type="character" w:styleId="Footer">
    <w:name w:val="Footer"/>
    <w:link w:val="Style_34"/>
    <w:qFormat/>
    <w:rPr/>
  </w:style>
  <w:style w:type="character" w:styleId="DefaultParagraphFont">
    <w:name w:val="Default Paragraph Font"/>
    <w:link w:val="Style_16"/>
    <w:qFormat/>
    <w:rPr/>
  </w:style>
  <w:style w:type="character" w:styleId="Contents9">
    <w:name w:val="Contents 9"/>
    <w:link w:val="Style_35"/>
    <w:qFormat/>
    <w:rPr>
      <w:rFonts w:ascii="XO Thames" w:hAnsi="XO Thames"/>
      <w:sz w:val="28"/>
    </w:rPr>
  </w:style>
  <w:style w:type="character" w:styleId="Contents8">
    <w:name w:val="Contents 8"/>
    <w:link w:val="Style_36"/>
    <w:qFormat/>
    <w:rPr>
      <w:rFonts w:ascii="XO Thames" w:hAnsi="XO Thames"/>
      <w:sz w:val="28"/>
    </w:rPr>
  </w:style>
  <w:style w:type="character" w:styleId="Style15">
    <w:name w:val="Содержимое таблицы"/>
    <w:link w:val="Style_26"/>
    <w:qFormat/>
    <w:rPr/>
  </w:style>
  <w:style w:type="character" w:styleId="Contents5">
    <w:name w:val="Contents 5"/>
    <w:link w:val="Style_37"/>
    <w:qFormat/>
    <w:rPr>
      <w:rFonts w:ascii="XO Thames" w:hAnsi="XO Thames"/>
      <w:sz w:val="28"/>
    </w:rPr>
  </w:style>
  <w:style w:type="character" w:styleId="ConsPlusNormal">
    <w:name w:val="ConsPlusNormal"/>
    <w:link w:val="Style_2"/>
    <w:qFormat/>
    <w:rPr>
      <w:rFonts w:ascii="Arial" w:hAnsi="Arial"/>
      <w:sz w:val="20"/>
    </w:rPr>
  </w:style>
  <w:style w:type="character" w:styleId="Subtitle">
    <w:name w:val="Subtitle"/>
    <w:link w:val="Style_38"/>
    <w:qFormat/>
    <w:rPr>
      <w:rFonts w:ascii="XO Thames" w:hAnsi="XO Thames"/>
      <w:i/>
      <w:sz w:val="24"/>
    </w:rPr>
  </w:style>
  <w:style w:type="character" w:styleId="Title">
    <w:name w:val="Title"/>
    <w:link w:val="Style_39"/>
    <w:qFormat/>
    <w:rPr>
      <w:rFonts w:ascii="XO Thames" w:hAnsi="XO Thames"/>
      <w:b/>
      <w:caps/>
      <w:sz w:val="40"/>
    </w:rPr>
  </w:style>
  <w:style w:type="character" w:styleId="Style16">
    <w:name w:val="Верхний и нижний колонтитулы"/>
    <w:link w:val="Style_40"/>
    <w:qFormat/>
    <w:rPr/>
  </w:style>
  <w:style w:type="character" w:styleId="Heading4">
    <w:name w:val="Heading 4"/>
    <w:link w:val="Style_41"/>
    <w:qFormat/>
    <w:rPr>
      <w:rFonts w:ascii="XO Thames" w:hAnsi="XO Thames"/>
      <w:b/>
      <w:sz w:val="24"/>
    </w:rPr>
  </w:style>
  <w:style w:type="character" w:styleId="Heading2">
    <w:name w:val="Heading 2"/>
    <w:link w:val="Style_42"/>
    <w:qFormat/>
    <w:rPr>
      <w:rFonts w:ascii="XO Thames" w:hAnsi="XO Thames"/>
      <w:b/>
      <w:sz w:val="28"/>
    </w:rPr>
  </w:style>
  <w:style w:type="character" w:styleId="BalloonText">
    <w:name w:val="Balloon Text"/>
    <w:link w:val="Style_43"/>
    <w:qFormat/>
    <w:rPr>
      <w:rFonts w:ascii="Tahoma" w:hAnsi="Tahoma"/>
      <w:sz w:val="16"/>
    </w:rPr>
  </w:style>
  <w:style w:type="paragraph" w:styleId="Style17">
    <w:name w:val="Заголовок"/>
    <w:basedOn w:val="Normal"/>
    <w:next w:val="Style18"/>
    <w:link w:val="Style_12_ch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18">
    <w:name w:val="Body Text"/>
    <w:basedOn w:val="Normal"/>
    <w:link w:val="Style_13_ch"/>
    <w:pPr>
      <w:spacing w:before="0" w:after="140"/>
    </w:pPr>
    <w:rPr/>
  </w:style>
  <w:style w:type="paragraph" w:styleId="Style19">
    <w:name w:val="List"/>
    <w:basedOn w:val="Style18"/>
    <w:link w:val="Style_27_ch"/>
    <w:pPr/>
    <w:rPr/>
  </w:style>
  <w:style w:type="paragraph" w:styleId="Style20">
    <w:name w:val="Caption"/>
    <w:basedOn w:val="Normal"/>
    <w:link w:val="Style_7_ch"/>
    <w:qFormat/>
    <w:pPr>
      <w:spacing w:before="120" w:after="120"/>
    </w:pPr>
    <w:rPr>
      <w:i/>
      <w:sz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21">
    <w:name w:val="TOC 2"/>
    <w:basedOn w:val="Style21"/>
    <w:next w:val="Normal"/>
    <w:link w:val="Style_6_ch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basedOn w:val="Style21"/>
    <w:next w:val="Normal"/>
    <w:link w:val="Style_8_ch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basedOn w:val="Style21"/>
    <w:next w:val="Normal"/>
    <w:link w:val="Style_9_ch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basedOn w:val="Style21"/>
    <w:next w:val="Normal"/>
    <w:link w:val="Style_10_ch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2">
    <w:name w:val="Верхний и нижний колонтитулы"/>
    <w:basedOn w:val="Normal"/>
    <w:link w:val="Style_40_ch"/>
    <w:qFormat/>
    <w:pPr/>
    <w:rPr/>
  </w:style>
  <w:style w:type="paragraph" w:styleId="Style23">
    <w:name w:val="Header"/>
    <w:basedOn w:val="Normal"/>
    <w:link w:val="Style_11_ch"/>
    <w:pPr>
      <w:tabs>
        <w:tab w:val="center" w:pos="4677" w:leader="none"/>
        <w:tab w:val="right" w:pos="9355" w:leader="none"/>
      </w:tabs>
    </w:pPr>
    <w:rPr/>
  </w:style>
  <w:style w:type="paragraph" w:styleId="Style24">
    <w:name w:val="Верхний колонтитул Знак"/>
    <w:basedOn w:val="DefaultParagraphFont1"/>
    <w:link w:val="Style_15_ch"/>
    <w:qFormat/>
    <w:pPr/>
    <w:rPr>
      <w:rFonts w:ascii="Calibri" w:hAnsi="Calibri"/>
    </w:rPr>
  </w:style>
  <w:style w:type="paragraph" w:styleId="ConsPlusTitle1">
    <w:name w:val="ConsPlusTitle"/>
    <w:link w:val="Style_1_ch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NSimSun" w:cs="Mang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Cell1">
    <w:name w:val="ConsPlusCell"/>
    <w:link w:val="Style_17_ch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5">
    <w:name w:val="Нижний колонтитул Знак"/>
    <w:basedOn w:val="DefaultParagraphFont1"/>
    <w:link w:val="Style_18_ch"/>
    <w:qFormat/>
    <w:pPr/>
    <w:rPr>
      <w:rFonts w:ascii="Calibri" w:hAnsi="Calibri"/>
    </w:rPr>
  </w:style>
  <w:style w:type="paragraph" w:styleId="ConsPlusDocList1">
    <w:name w:val="ConsPlusDocList"/>
    <w:link w:val="Style_19_ch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31">
    <w:name w:val="TOC 3"/>
    <w:basedOn w:val="Style21"/>
    <w:next w:val="Normal"/>
    <w:link w:val="Style_20_ch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6">
    <w:name w:val="Текст выноски Знак"/>
    <w:basedOn w:val="DefaultParagraphFont1"/>
    <w:link w:val="Style_21_ch"/>
    <w:qFormat/>
    <w:pPr/>
    <w:rPr>
      <w:rFonts w:ascii="Tahoma" w:hAnsi="Tahoma"/>
      <w:sz w:val="16"/>
    </w:rPr>
  </w:style>
  <w:style w:type="paragraph" w:styleId="Indexheading1">
    <w:name w:val="index heading"/>
    <w:basedOn w:val="Normal"/>
    <w:link w:val="Style_22_ch"/>
    <w:qFormat/>
    <w:pPr/>
    <w:rPr/>
  </w:style>
  <w:style w:type="paragraph" w:styleId="Style27">
    <w:name w:val="Интернет-ссылка"/>
    <w:basedOn w:val="DefaultParagraphFont1"/>
    <w:link w:val="Style_23_ch"/>
    <w:qFormat/>
    <w:pPr/>
    <w:rPr>
      <w:color w:val="0000FF"/>
      <w:u w:val="single"/>
    </w:rPr>
  </w:style>
  <w:style w:type="paragraph" w:styleId="Style28">
    <w:name w:val="Содержимое таблицы"/>
    <w:basedOn w:val="Normal"/>
    <w:link w:val="Style_26_ch"/>
    <w:qFormat/>
    <w:pPr>
      <w:widowControl w:val="false"/>
    </w:pPr>
    <w:rPr/>
  </w:style>
  <w:style w:type="paragraph" w:styleId="Style29">
    <w:name w:val="Заголовок таблицы"/>
    <w:basedOn w:val="Style28"/>
    <w:link w:val="Style_25_ch"/>
    <w:qFormat/>
    <w:pPr>
      <w:jc w:val="center"/>
    </w:pPr>
    <w:rPr>
      <w:b/>
    </w:rPr>
  </w:style>
  <w:style w:type="paragraph" w:styleId="ConsPlusNonformat1">
    <w:name w:val="ConsPlusNonformat"/>
    <w:link w:val="Style_29_ch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Internet link"/>
    <w:link w:val="Style_30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Mangal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Style_31_ch"/>
    <w:qFormat/>
    <w:pPr>
      <w:widowControl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basedOn w:val="Style21"/>
    <w:next w:val="Normal"/>
    <w:link w:val="Style_32_ch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30">
    <w:name w:val="Footer"/>
    <w:basedOn w:val="Normal"/>
    <w:link w:val="Style_34_ch"/>
    <w:pPr>
      <w:tabs>
        <w:tab w:val="center" w:pos="4677" w:leader="none"/>
        <w:tab w:val="right" w:pos="9355" w:leader="none"/>
      </w:tabs>
    </w:pPr>
    <w:rPr/>
  </w:style>
  <w:style w:type="paragraph" w:styleId="DefaultParagraphFont1">
    <w:name w:val="Default Paragraph Font"/>
    <w:link w:val="Style_16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Mang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9">
    <w:name w:val="TOC 9"/>
    <w:basedOn w:val="Style21"/>
    <w:next w:val="Normal"/>
    <w:link w:val="Style_35_ch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basedOn w:val="Style21"/>
    <w:next w:val="Normal"/>
    <w:link w:val="Style_36_ch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basedOn w:val="Style21"/>
    <w:next w:val="Normal"/>
    <w:link w:val="Style_37_ch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Normal1">
    <w:name w:val="ConsPlusNormal"/>
    <w:link w:val="Style_2_ch"/>
    <w:qFormat/>
    <w:pPr>
      <w:widowControl w:val="false"/>
      <w:bidi w:val="0"/>
      <w:spacing w:lineRule="auto" w:line="240" w:before="0" w:after="0"/>
      <w:ind w:left="0" w:right="0" w:firstLine="720"/>
      <w:jc w:val="left"/>
    </w:pPr>
    <w:rPr>
      <w:rFonts w:ascii="Arial" w:hAnsi="Arial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1">
    <w:name w:val="Subtitle"/>
    <w:basedOn w:val="Style17"/>
    <w:next w:val="Normal"/>
    <w:link w:val="Style_38_ch"/>
    <w:uiPriority w:val="11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Mangal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32">
    <w:name w:val="Title"/>
    <w:basedOn w:val="Style17"/>
    <w:next w:val="Normal"/>
    <w:link w:val="Style_39_ch"/>
    <w:uiPriority w:val="10"/>
    <w:qFormat/>
    <w:pPr>
      <w:widowControl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NSimSun" w:cs="Mangal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BalloonText1">
    <w:name w:val="Balloon Text"/>
    <w:basedOn w:val="Normal"/>
    <w:link w:val="Style_43_ch"/>
    <w:qFormat/>
    <w:pPr>
      <w:spacing w:lineRule="auto" w:line="240" w:before="0" w:after="0"/>
    </w:pPr>
    <w:rPr>
      <w:rFonts w:ascii="Tahoma" w:hAnsi="Tahoma"/>
      <w:sz w:val="16"/>
    </w:rPr>
  </w:style>
  <w:style w:type="table" w:styleId="Style_44">
    <w:name w:val="Table Grid"/>
    <w:basedOn w:val="Style_4"/>
    <w:pPr>
      <w:jc w:val="both"/>
    </w:pPr>
    <w:rPr>
      <w:sz w:val="28"/>
    </w:rPr>
    <w:tblPr>
      <w:tblInd w:w="0" w:type="dxa"/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Style_4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dmilinskoe.ru/" TargetMode="Externa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LibreOffice/5.4.4.2$Windows_x86 LibreOffice_project/2524958677847fb3bb44820e40380acbe820f960</Application>
  <Pages>30</Pages>
  <Words>2474</Words>
  <Characters>18085</Characters>
  <CharactersWithSpaces>21684</CharactersWithSpaces>
  <Paragraphs>502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2022-12-22T16:43:28Z</cp:lastPrinted>
  <dcterms:modified xsi:type="dcterms:W3CDTF">2022-12-22T16:46:46Z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