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keepNext w:val="false"/>
        <w:keepLines w:val="false"/>
        <w:widowControl w:val="false"/>
        <w:shd w:val="clear" w:color="auto" w:fill="auto"/>
        <w:tabs>
          <w:tab w:val="clear" w:pos="720"/>
          <w:tab w:val="left" w:pos="6810" w:leader="none"/>
        </w:tabs>
        <w:bidi w:val="0"/>
        <w:spacing w:lineRule="auto" w:line="240" w:before="0" w:after="0"/>
        <w:ind w:left="0" w:right="0" w:hanging="0"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tabs>
          <w:tab w:val="clear" w:pos="720"/>
          <w:tab w:val="left" w:pos="6810" w:leader="none"/>
        </w:tabs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Приложение  </w:t>
      </w:r>
    </w:p>
    <w:p>
      <w:pPr>
        <w:pStyle w:val="Normal"/>
        <w:tabs>
          <w:tab w:val="clear" w:pos="720"/>
          <w:tab w:val="left" w:pos="6810" w:leader="none"/>
        </w:tabs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к постановлению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администрации </w:t>
      </w:r>
    </w:p>
    <w:p>
      <w:pPr>
        <w:pStyle w:val="Normal"/>
        <w:tabs>
          <w:tab w:val="clear" w:pos="720"/>
          <w:tab w:val="left" w:pos="6810" w:leader="none"/>
        </w:tabs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Ильинского муниципального района</w:t>
      </w:r>
    </w:p>
    <w:p>
      <w:pPr>
        <w:pStyle w:val="Normal"/>
        <w:widowControl w:val="false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от 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14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.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02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.2023 г.   №  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63</w:t>
      </w:r>
    </w:p>
    <w:p>
      <w:pPr>
        <w:pStyle w:val="Normal"/>
        <w:widowControl w:val="false"/>
        <w:spacing w:lineRule="auto" w:line="240" w:before="0" w:after="0"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tabs>
          <w:tab w:val="clear" w:pos="720"/>
          <w:tab w:val="left" w:pos="6810" w:leader="none"/>
        </w:tabs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sz w:val="28"/>
          <w:szCs w:val="28"/>
        </w:rPr>
        <w:t>Приложение 1</w:t>
      </w:r>
    </w:p>
    <w:p>
      <w:pPr>
        <w:pStyle w:val="Normal"/>
        <w:tabs>
          <w:tab w:val="clear" w:pos="720"/>
          <w:tab w:val="left" w:pos="6810" w:leader="none"/>
        </w:tabs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  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к постановлению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администрации </w:t>
      </w:r>
    </w:p>
    <w:p>
      <w:pPr>
        <w:pStyle w:val="Normal"/>
        <w:tabs>
          <w:tab w:val="clear" w:pos="720"/>
          <w:tab w:val="left" w:pos="6810" w:leader="none"/>
        </w:tabs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Ильинского муниципального района</w:t>
      </w:r>
    </w:p>
    <w:p>
      <w:pPr>
        <w:pStyle w:val="Normal"/>
        <w:widowControl w:val="false"/>
        <w:shd w:val="clear" w:color="auto" w:fill="auto"/>
        <w:tabs>
          <w:tab w:val="clear" w:pos="720"/>
          <w:tab w:val="left" w:pos="6810" w:leader="none"/>
        </w:tabs>
        <w:bidi w:val="0"/>
        <w:spacing w:lineRule="auto" w:line="240" w:before="0" w:after="0"/>
        <w:ind w:left="0" w:right="0" w:hanging="0"/>
        <w:jc w:val="right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от 31.08.2012 №  276</w:t>
      </w:r>
    </w:p>
    <w:p>
      <w:pPr>
        <w:pStyle w:val="22"/>
        <w:widowControl w:val="false"/>
        <w:shd w:val="clear" w:color="auto" w:fill="auto"/>
        <w:bidi w:val="0"/>
        <w:spacing w:lineRule="auto" w:line="240" w:before="0" w:after="0"/>
        <w:ind w:left="0" w:right="0" w:hanging="0"/>
        <w:jc w:val="center"/>
        <w:rPr/>
      </w:pPr>
      <w:r>
        <w:rPr>
          <w:b/>
          <w:bCs/>
          <w:color w:val="000000"/>
          <w:spacing w:val="0"/>
          <w:w w:val="100"/>
        </w:rPr>
        <w:t xml:space="preserve">Положение </w:t>
      </w:r>
    </w:p>
    <w:p>
      <w:pPr>
        <w:pStyle w:val="22"/>
        <w:widowControl w:val="false"/>
        <w:shd w:val="clear" w:color="auto" w:fill="auto"/>
        <w:bidi w:val="0"/>
        <w:spacing w:lineRule="auto" w:line="240" w:before="0" w:after="0"/>
        <w:ind w:left="0" w:right="0" w:hanging="0"/>
        <w:jc w:val="center"/>
        <w:rPr/>
      </w:pPr>
      <w:r>
        <w:rPr>
          <w:b/>
          <w:bCs/>
          <w:color w:val="000000"/>
          <w:spacing w:val="0"/>
          <w:w w:val="100"/>
        </w:rPr>
        <w:t>о единой дежурно-диспетчерской службе</w:t>
        <w:br/>
        <w:t>Ильинского муниципального района</w:t>
        <w:br/>
      </w:r>
    </w:p>
    <w:p>
      <w:pPr>
        <w:pStyle w:val="22"/>
        <w:widowControl w:val="false"/>
        <w:shd w:val="clear" w:color="auto" w:fill="auto"/>
        <w:bidi w:val="0"/>
        <w:spacing w:lineRule="auto" w:line="240" w:before="0" w:after="0"/>
        <w:ind w:left="0" w:right="0" w:hanging="0"/>
        <w:jc w:val="center"/>
        <w:rPr/>
      </w:pPr>
      <w:bookmarkStart w:id="0" w:name="bookmark8"/>
      <w:bookmarkEnd w:id="0"/>
      <w:r>
        <w:rPr>
          <w:b/>
          <w:bCs/>
          <w:color w:val="000000"/>
          <w:spacing w:val="0"/>
          <w:w w:val="100"/>
        </w:rPr>
        <w:t xml:space="preserve">1. </w:t>
      </w:r>
      <w:bookmarkStart w:id="1" w:name="bookmark6"/>
      <w:bookmarkStart w:id="2" w:name="bookmark7"/>
      <w:bookmarkStart w:id="3" w:name="bookmark9"/>
      <w:r>
        <w:rPr>
          <w:b/>
          <w:bCs/>
          <w:color w:val="000000"/>
          <w:spacing w:val="0"/>
          <w:w w:val="100"/>
        </w:rPr>
        <w:t>Общие положения</w:t>
      </w:r>
      <w:bookmarkEnd w:id="1"/>
      <w:bookmarkEnd w:id="2"/>
      <w:bookmarkEnd w:id="3"/>
    </w:p>
    <w:p>
      <w:pPr>
        <w:pStyle w:val="Style25"/>
        <w:keepNext w:val="false"/>
        <w:keepLines w:val="false"/>
        <w:widowControl w:val="false"/>
        <w:numPr>
          <w:ilvl w:val="1"/>
          <w:numId w:val="1"/>
        </w:numPr>
        <w:shd w:val="clear" w:color="auto" w:fill="auto"/>
        <w:tabs>
          <w:tab w:val="clear" w:pos="720"/>
          <w:tab w:val="left" w:pos="1244" w:leader="none"/>
        </w:tabs>
        <w:bidi w:val="0"/>
        <w:spacing w:lineRule="auto" w:line="240" w:before="0" w:after="0"/>
        <w:ind w:left="0" w:right="0" w:firstLine="720"/>
        <w:jc w:val="both"/>
        <w:rPr/>
      </w:pPr>
      <w:bookmarkStart w:id="4" w:name="bookmark10"/>
      <w:bookmarkEnd w:id="4"/>
      <w:r>
        <w:rPr>
          <w:color w:val="000000"/>
          <w:spacing w:val="0"/>
          <w:w w:val="100"/>
        </w:rPr>
        <w:t>Настоящее  положение о ЕДДС определяет основные задачи, функции, порядок работы, состав и структуру, требования к руководству и дежурно-диспетчерскому персоналу, комплектованию и подготовке кадров, помещениям, оборудованию, финансированию ЕДДС.</w:t>
      </w:r>
    </w:p>
    <w:p>
      <w:pPr>
        <w:pStyle w:val="Style25"/>
        <w:keepNext w:val="false"/>
        <w:keepLines w:val="false"/>
        <w:widowControl w:val="false"/>
        <w:numPr>
          <w:ilvl w:val="1"/>
          <w:numId w:val="1"/>
        </w:numPr>
        <w:shd w:val="clear" w:color="auto" w:fill="auto"/>
        <w:tabs>
          <w:tab w:val="clear" w:pos="720"/>
          <w:tab w:val="left" w:pos="1259" w:leader="none"/>
        </w:tabs>
        <w:bidi w:val="0"/>
        <w:spacing w:lineRule="auto" w:line="240" w:before="0" w:after="0"/>
        <w:ind w:left="720" w:right="0" w:hanging="0"/>
        <w:jc w:val="both"/>
        <w:rPr/>
      </w:pPr>
      <w:bookmarkStart w:id="5" w:name="bookmark11"/>
      <w:bookmarkEnd w:id="5"/>
      <w:r>
        <w:rPr>
          <w:color w:val="000000"/>
          <w:spacing w:val="0"/>
          <w:w w:val="100"/>
        </w:rPr>
        <w:t>ЕДДС осуществляет обеспечение деятельности ОМСУ в области:</w:t>
      </w:r>
    </w:p>
    <w:p>
      <w:pPr>
        <w:pStyle w:val="Style25"/>
        <w:widowControl w:val="false"/>
        <w:numPr>
          <w:ilvl w:val="0"/>
          <w:numId w:val="0"/>
        </w:numPr>
        <w:shd w:val="clear" w:color="auto" w:fill="auto"/>
        <w:tabs>
          <w:tab w:val="clear" w:pos="720"/>
          <w:tab w:val="left" w:pos="1259" w:leader="none"/>
        </w:tabs>
        <w:bidi w:val="0"/>
        <w:spacing w:lineRule="auto" w:line="240" w:before="0" w:after="0"/>
        <w:ind w:left="720" w:right="0" w:hanging="0"/>
        <w:jc w:val="both"/>
        <w:rPr/>
      </w:pPr>
      <w:r>
        <w:rPr>
          <w:color w:val="000000"/>
          <w:spacing w:val="0"/>
          <w:w w:val="100"/>
        </w:rPr>
        <w:t xml:space="preserve"> </w:t>
      </w:r>
      <w:r>
        <w:rPr>
          <w:color w:val="000000"/>
          <w:spacing w:val="0"/>
          <w:w w:val="100"/>
        </w:rPr>
        <w:t>- защиты населения и территории от ЧС;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управления силами и средствами РСЧС, предназначенными и привлекаемыми для предупреждения и ликвидации ЧС, а также в условиях ведения ГО;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организации информационного взаимодействия ФОИВ, ОИВС, ОМСУ и организаций при осуществлении мер информационной поддержки принятия решений и при решении задач в области защиты населения и территории от ЧС и ГО;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оповещения и информирования населения о ЧС;</w:t>
      </w:r>
    </w:p>
    <w:p>
      <w:pPr>
        <w:pStyle w:val="Style25"/>
        <w:keepNext w:val="false"/>
        <w:keepLines w:val="false"/>
        <w:widowControl w:val="false"/>
        <w:shd w:val="clear" w:color="auto" w:fill="auto"/>
        <w:tabs>
          <w:tab w:val="clear" w:pos="720"/>
          <w:tab w:val="left" w:pos="8222" w:leader="none"/>
        </w:tabs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координации деятельности органов повседневного управления РСЧС муниципального уровня.</w:t>
      </w:r>
    </w:p>
    <w:p>
      <w:pPr>
        <w:pStyle w:val="Style25"/>
        <w:keepNext w:val="false"/>
        <w:keepLines w:val="false"/>
        <w:widowControl w:val="false"/>
        <w:numPr>
          <w:ilvl w:val="1"/>
          <w:numId w:val="1"/>
        </w:numPr>
        <w:shd w:val="clear" w:color="auto" w:fill="auto"/>
        <w:tabs>
          <w:tab w:val="clear" w:pos="720"/>
          <w:tab w:val="left" w:pos="1249" w:leader="none"/>
        </w:tabs>
        <w:bidi w:val="0"/>
        <w:spacing w:lineRule="auto" w:line="240" w:before="0" w:after="0"/>
        <w:ind w:left="0" w:right="0" w:firstLine="720"/>
        <w:jc w:val="both"/>
        <w:rPr/>
      </w:pPr>
      <w:bookmarkStart w:id="6" w:name="bookmark12"/>
      <w:bookmarkEnd w:id="6"/>
      <w:r>
        <w:rPr>
          <w:color w:val="000000"/>
          <w:spacing w:val="0"/>
          <w:w w:val="100"/>
        </w:rPr>
        <w:t>ЕДДС создается ОМСУ как самостоятельное юридическое лицо,  либо в составе юридического лица или администрации муниципального образования за счет ее штатной численности. Организационная структура и численность персонала зависят от категории ЕДДС и характеристик муниципального образования, определяются нормативным правовым актом высшего должностного лица муниципального образования.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Общее руководство ЕДДС осуществляет Глава Ильинского муниципального района, непосредственное - руководитель ЕДДС.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Координацию деятельности ЕДДС в области ГО и защиты населения и территорий от ЧС природного и техногенного характера осуществляет ЦУКС ГУ МЧС России по Ивановской области.</w:t>
      </w:r>
    </w:p>
    <w:p>
      <w:pPr>
        <w:pStyle w:val="Style25"/>
        <w:keepNext w:val="false"/>
        <w:keepLines w:val="false"/>
        <w:widowControl w:val="false"/>
        <w:numPr>
          <w:ilvl w:val="1"/>
          <w:numId w:val="1"/>
        </w:numPr>
        <w:shd w:val="clear" w:color="auto" w:fill="auto"/>
        <w:tabs>
          <w:tab w:val="clear" w:pos="720"/>
          <w:tab w:val="left" w:pos="1244" w:leader="none"/>
        </w:tabs>
        <w:bidi w:val="0"/>
        <w:spacing w:lineRule="auto" w:line="240" w:before="0" w:after="0"/>
        <w:ind w:left="0" w:right="0" w:firstLine="720"/>
        <w:jc w:val="both"/>
        <w:rPr/>
      </w:pPr>
      <w:bookmarkStart w:id="7" w:name="bookmark13"/>
      <w:bookmarkEnd w:id="7"/>
      <w:r>
        <w:rPr>
          <w:color w:val="000000"/>
          <w:spacing w:val="0"/>
          <w:w w:val="100"/>
        </w:rPr>
        <w:t>ЕДДС Ильинского муниципального района обеспечивает координацию всех ДДС муниципального звена территориальной подсистемы РСЧС независимо от их ведомственной принадлежности и форм собственности по вопросам сбора, обработки, анализа и обмена информацией об угрозе и возникновении ЧС (происшествий), а также является координирующим органом по вопросам совместных действий ДДС в ЧС и при реагировании на ЧС (происшествия).</w:t>
      </w:r>
    </w:p>
    <w:p>
      <w:pPr>
        <w:pStyle w:val="Style25"/>
        <w:keepNext w:val="false"/>
        <w:keepLines w:val="false"/>
        <w:widowControl w:val="false"/>
        <w:numPr>
          <w:ilvl w:val="1"/>
          <w:numId w:val="1"/>
        </w:numPr>
        <w:shd w:val="clear" w:color="auto" w:fill="auto"/>
        <w:tabs>
          <w:tab w:val="clear" w:pos="720"/>
          <w:tab w:val="left" w:pos="1244" w:leader="none"/>
        </w:tabs>
        <w:bidi w:val="0"/>
        <w:spacing w:lineRule="auto" w:line="240" w:before="0" w:after="0"/>
        <w:ind w:left="0" w:right="0" w:firstLine="720"/>
        <w:jc w:val="both"/>
        <w:rPr/>
      </w:pPr>
      <w:bookmarkStart w:id="8" w:name="bookmark14"/>
      <w:bookmarkEnd w:id="8"/>
      <w:r>
        <w:rPr>
          <w:color w:val="000000"/>
          <w:spacing w:val="0"/>
          <w:w w:val="100"/>
        </w:rPr>
        <w:t>ЕДДС Ильинского муниципального района осуществляет свою деятельность во взаимодействии с постоянно действующими органами и органами повседневного управления РСЧС регионального, муниципального и объектового уровня, организациями (подразделениями) ОИВС, обеспечивающими деятельность этих органов в области защиты населения и территорий от ЧС (происшествий), ДДС действующими на территории Ильинского муниципального района и ЕДДС соседних муниципальных образований.</w:t>
      </w:r>
    </w:p>
    <w:p>
      <w:pPr>
        <w:pStyle w:val="Style25"/>
        <w:keepNext w:val="false"/>
        <w:keepLines w:val="false"/>
        <w:widowControl w:val="false"/>
        <w:shd w:val="clear" w:color="auto" w:fill="auto"/>
        <w:tabs>
          <w:tab w:val="clear" w:pos="720"/>
          <w:tab w:val="left" w:pos="6547" w:leader="none"/>
          <w:tab w:val="left" w:pos="7032" w:leader="none"/>
        </w:tabs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Порядок взаимодействия регулируется в соответствии с постановлением Правительства Российской Федерации от 24.03.1997 № 334 «О Порядке сбора и обмена в Российской Федерации информацией в области защиты населения и территорий от чрезвычайных ситуаций природного и техногенного характера», постановлением Правительства Российской Федерации от 28.12.2020 № 2322 «О Порядке взаимодействия федеральных органов исполнительной власти, органов исполнительной власти субъекта Российской Федерации, органов местного самоуправления с операторами связи и редакциями средств массовой информации в целях оповещения населения о возникающих опасностях», приказом МЧС России от 26.08.2009 № 496 «Об утверждении Положения о системе и порядке информационного обмена в рамках единой государственной системы предупреждения и ликвидации чрезвычайных ситуаций» (зарегистрирован в Минюсте России 15.10.2009 № 15039), приказом МЧС России от 05.07.2021 № 429 «Об установлении критериев информации о чрезвычайных ситуациях природного и техногенного характера» (зарегистрирован в Минюсте России 16.09.2021 № 65025), приказом МЧС России от 05.07.2021 № 430 «Об утверждении Правил обеспечения Центрами управления в кризисных ситуациях территориальных органов МЧС России координации деятельности органов повседневного управления единой государственной системы предупреждения и ликвидации чрезвычайных ситуаций и органов управления гражданской обороной, организации информационного взаимодействия федеральных органов исполнительной власти, органов исполнительной власти субъектов Российской Федерации, органов местного самоуправления и организаций на межрегиональном и региональном уровнях» (зарегистрирован в Минюсте России 27.09.2021 № 65150), приказом МЧС России от 11.01.2021</w:t>
        <w:tab/>
        <w:t>№</w:t>
        <w:tab/>
        <w:t>2 «Об утверждении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hanging="0"/>
        <w:jc w:val="both"/>
        <w:rPr/>
      </w:pPr>
      <w:r>
        <w:rPr>
          <w:color w:val="000000"/>
          <w:spacing w:val="0"/>
          <w:w w:val="100"/>
        </w:rPr>
        <w:t>Инструкции о сроках и формах представления информации в области защиты населения и территорий от чрезвычайных ситуаций природного и техногенного характера» (зарегистрирован в Минюсте России 15.03.2021 № 62744), законами и иными нормативными правовыми актами субъектов Российской Федерации, другими нормативными документами в области информационного взаимодействия, а также соглашениями и регламентами об информационном взаимодействии, подписанными в установленном порядке.</w:t>
      </w:r>
    </w:p>
    <w:p>
      <w:pPr>
        <w:pStyle w:val="Style25"/>
        <w:keepNext w:val="false"/>
        <w:keepLines w:val="false"/>
        <w:widowControl w:val="false"/>
        <w:numPr>
          <w:ilvl w:val="1"/>
          <w:numId w:val="1"/>
        </w:numPr>
        <w:shd w:val="clear" w:color="auto" w:fill="auto"/>
        <w:tabs>
          <w:tab w:val="clear" w:pos="720"/>
          <w:tab w:val="left" w:pos="1406" w:leader="none"/>
        </w:tabs>
        <w:bidi w:val="0"/>
        <w:spacing w:lineRule="auto" w:line="240" w:before="0" w:after="320"/>
        <w:ind w:left="0" w:right="0" w:firstLine="720"/>
        <w:jc w:val="both"/>
        <w:rPr/>
      </w:pPr>
      <w:bookmarkStart w:id="9" w:name="bookmark15"/>
      <w:bookmarkEnd w:id="9"/>
      <w:r>
        <w:rPr>
          <w:color w:val="000000"/>
          <w:spacing w:val="0"/>
          <w:w w:val="100"/>
        </w:rPr>
        <w:t>ЕДДС Ильинского муниципального района в своей деятельности руководствуется Конституцией Российской Федерации, общепризнанными принципами и нормами международного права, международными договорами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а также нормативными правовыми актами Правительства Ивановской области, определяющими порядок и объем обмена информацией при взаимодействии с ДДС, в установленном порядке нормативными правовыми актами МЧС России, Правительства Ивановской области, настоящим  положением о ЕДДС, а также соответствующими муниципальными правовыми актами.</w:t>
      </w:r>
    </w:p>
    <w:p>
      <w:pPr>
        <w:pStyle w:val="11"/>
        <w:keepNext w:val="true"/>
        <w:keepLines/>
        <w:widowControl w:val="false"/>
        <w:numPr>
          <w:ilvl w:val="0"/>
          <w:numId w:val="1"/>
        </w:numPr>
        <w:shd w:val="clear" w:color="auto" w:fill="auto"/>
        <w:tabs>
          <w:tab w:val="clear" w:pos="720"/>
          <w:tab w:val="left" w:pos="332" w:leader="none"/>
        </w:tabs>
        <w:bidi w:val="0"/>
        <w:spacing w:lineRule="auto" w:line="240" w:before="0" w:after="0"/>
        <w:ind w:left="0" w:right="0" w:hanging="0"/>
        <w:jc w:val="center"/>
        <w:rPr/>
      </w:pPr>
      <w:bookmarkStart w:id="10" w:name="bookmark16"/>
      <w:bookmarkStart w:id="11" w:name="bookmark17"/>
      <w:bookmarkStart w:id="12" w:name="bookmark19"/>
      <w:bookmarkStart w:id="13" w:name="bookmark18"/>
      <w:bookmarkEnd w:id="13"/>
      <w:r>
        <w:rPr>
          <w:color w:val="000000"/>
          <w:spacing w:val="0"/>
          <w:w w:val="100"/>
        </w:rPr>
        <w:t>Основные задачи ЕДДС</w:t>
      </w:r>
      <w:bookmarkEnd w:id="10"/>
      <w:bookmarkEnd w:id="11"/>
      <w:bookmarkEnd w:id="12"/>
      <w:r>
        <w:rPr>
          <w:color w:val="000000"/>
          <w:spacing w:val="0"/>
          <w:w w:val="100"/>
        </w:rPr>
        <w:t xml:space="preserve">  Ильинского муниципального района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>
          <w:color w:val="000000"/>
          <w:spacing w:val="0"/>
          <w:w w:val="100"/>
        </w:rPr>
      </w:pPr>
      <w:r>
        <w:rPr>
          <w:color w:val="000000"/>
          <w:spacing w:val="0"/>
          <w:w w:val="100"/>
        </w:rPr>
      </w:r>
    </w:p>
    <w:p>
      <w:pPr>
        <w:pStyle w:val="Style25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>
          <w:color w:val="000000"/>
          <w:spacing w:val="0"/>
          <w:w w:val="100"/>
        </w:rPr>
      </w:pPr>
      <w:r>
        <w:rPr>
          <w:color w:val="000000"/>
          <w:spacing w:val="0"/>
          <w:w w:val="100"/>
        </w:rPr>
      </w:r>
    </w:p>
    <w:p>
      <w:pPr>
        <w:pStyle w:val="Style25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ЕДДС Ильинского муниципального района выполняет следующие основные задачи: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 xml:space="preserve"> </w:t>
      </w:r>
      <w:r>
        <w:rPr>
          <w:color w:val="000000"/>
          <w:spacing w:val="0"/>
          <w:w w:val="100"/>
        </w:rPr>
        <w:t>- обеспечение координации сил и средств РСЧС и ГО, их совместных действий, расположенных на территории Ильинского муниципального района, доведение до них задач при подготовке и выполнении мероприятий по ГО, угрозе или возникновении ЧС (происшествий), а также по локализации и ликвидации последствий пожаров, аварий, стихийных бедствий и других ЧС (происшествий), доведение информации о принятии необходимых экстренных мер и решений в соответствии с Планом действий по предупреждению и ликвидации ЧС Ильинского муниципального района, Планом гражданской обороны и защиты населения Ильинского муниципального района;</w:t>
      </w:r>
    </w:p>
    <w:p>
      <w:pPr>
        <w:pStyle w:val="Style25"/>
        <w:keepNext w:val="false"/>
        <w:keepLines w:val="false"/>
        <w:widowControl w:val="false"/>
        <w:shd w:val="clear" w:color="auto" w:fill="auto"/>
        <w:tabs>
          <w:tab w:val="clear" w:pos="720"/>
          <w:tab w:val="left" w:pos="2818" w:leader="none"/>
          <w:tab w:val="left" w:pos="4925" w:leader="none"/>
          <w:tab w:val="left" w:pos="7728" w:leader="none"/>
        </w:tabs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обеспечение</w:t>
        <w:tab/>
        <w:t>организации</w:t>
        <w:tab/>
        <w:t>информационного</w:t>
        <w:tab/>
        <w:t>взаимодействия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hanging="0"/>
        <w:jc w:val="both"/>
        <w:rPr/>
      </w:pPr>
      <w:r>
        <w:rPr>
          <w:color w:val="000000"/>
          <w:spacing w:val="0"/>
          <w:w w:val="100"/>
        </w:rPr>
        <w:t>при решении задач в области защиты населения и территорий от ЧС и ГО, а также при осуществлении мер информационной поддержки принятия решений в области защиты населения и территорий от ЧС и ГО, с использованием информационных систем, в том числе АИУС РСЧС (через «Личный кабинет ЕДДС»);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прием и передача сигналов оповещения и экстренной информации, сигналов (распоряжений) на изменение режимов функционирования органов управления и сил муниципального звена территориальной подсистемы РСЧС;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прием от населения, организаций, технических систем или иных источников информации об угрозе возникновения или о возникновении ЧС (происшествия), анализ и оценка достоверности поступившей информации, доведение ее до ДДС, в компетенцию которой входит реагирование на принятое сообщение;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оповещение и информирование руководящего состава ОМСУ, органов управления и сил РСЧС муниципального уровня, ДДС о ЧС (происшествии);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обеспечение оповещения и информирования населения о ЧС (происшествии);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организация взаимодействия в установленном порядке в целях оперативного реагирования на ЧС (происшествия) с органами управления РСЧС, ОМСУ и ДДС, а также с органами управления ГО при подготовке к ведению и ведении ГО;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информирование ДДС, сил РСЧС, привлекаемых к предупреждению ЧС, а также ликвидации ЧС (происшествия), об обстановке, принятых и рекомендуемых мерах;</w:t>
      </w:r>
    </w:p>
    <w:p>
      <w:pPr>
        <w:pStyle w:val="Style25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сбор и обработка данных, необходимых для подготовки и принятия управленческих решений по предупреждению и ликвидации ЧС (происшествий)</w:t>
      </w:r>
      <w:r>
        <w:rPr>
          <w:i/>
          <w:iCs/>
          <w:color w:val="000000"/>
          <w:spacing w:val="0"/>
          <w:w w:val="100"/>
        </w:rPr>
        <w:t>,</w:t>
      </w:r>
      <w:r>
        <w:rPr>
          <w:color w:val="000000"/>
          <w:spacing w:val="0"/>
          <w:w w:val="100"/>
        </w:rPr>
        <w:t xml:space="preserve"> а также контроль их исполнения;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мониторинг, анализ, прогнозирование, оценка и контроль сложившейся обстановки на основе информации, поступающей от различных информационных систем и оконечных устройств, в пределах своих полномочий;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регистрация и документирование всех входящих и исходящих сообщений и вызовов, обобщение информации о произошедших ЧС (происшествиях) (за сутки дежурства), ходе работ по их ликвидации и представление соответствующих донесений (докладов) по подчиненности, формирование отчетов по поступившей информации;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оповещение и информирование ЕДДС соседних муниципальных образований в соответствии с планами взаимодействия при угрозе распространения ЧС на территорию соседних муниципальных образований;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организация реагирования на вызовы (сообщения о происшествиях), поступающих по всем имеющимся видам и каналам связи, в том числе через систему - 112 и контроля результатов реагирования;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32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взаимодействие в зоне своей ответственности с дежурными службами территориальных (местных) гарнизонов для оперативного предупреждения об угрозах возникновения или возникновении ЧС природного и техногенного характера.</w:t>
      </w:r>
    </w:p>
    <w:p>
      <w:pPr>
        <w:pStyle w:val="11"/>
        <w:keepNext w:val="true"/>
        <w:keepLines/>
        <w:widowControl w:val="false"/>
        <w:numPr>
          <w:ilvl w:val="0"/>
          <w:numId w:val="1"/>
        </w:numPr>
        <w:shd w:val="clear" w:color="auto" w:fill="auto"/>
        <w:tabs>
          <w:tab w:val="clear" w:pos="720"/>
          <w:tab w:val="left" w:pos="338" w:leader="none"/>
        </w:tabs>
        <w:bidi w:val="0"/>
        <w:spacing w:lineRule="auto" w:line="240" w:before="0" w:after="0"/>
        <w:ind w:left="0" w:right="0" w:hanging="0"/>
        <w:jc w:val="center"/>
        <w:rPr/>
      </w:pPr>
      <w:bookmarkStart w:id="14" w:name="bookmark20"/>
      <w:bookmarkStart w:id="15" w:name="bookmark21"/>
      <w:bookmarkStart w:id="16" w:name="bookmark23"/>
      <w:bookmarkStart w:id="17" w:name="bookmark22"/>
      <w:bookmarkEnd w:id="17"/>
      <w:r>
        <w:rPr>
          <w:color w:val="000000"/>
          <w:spacing w:val="0"/>
          <w:w w:val="100"/>
        </w:rPr>
        <w:t>Основные функции ЕДДС</w:t>
      </w:r>
      <w:bookmarkEnd w:id="14"/>
      <w:bookmarkEnd w:id="15"/>
      <w:bookmarkEnd w:id="16"/>
      <w:r>
        <w:rPr>
          <w:color w:val="000000"/>
          <w:spacing w:val="0"/>
          <w:w w:val="100"/>
        </w:rPr>
        <w:t xml:space="preserve"> Ильинского муниципального района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>
          <w:color w:val="000000"/>
          <w:spacing w:val="0"/>
          <w:w w:val="100"/>
        </w:rPr>
      </w:pPr>
      <w:r>
        <w:rPr>
          <w:color w:val="000000"/>
          <w:spacing w:val="0"/>
          <w:w w:val="100"/>
        </w:rPr>
      </w:r>
    </w:p>
    <w:p>
      <w:pPr>
        <w:pStyle w:val="Style25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 xml:space="preserve">  </w:t>
      </w:r>
      <w:r>
        <w:rPr>
          <w:color w:val="000000"/>
          <w:spacing w:val="0"/>
          <w:w w:val="100"/>
        </w:rPr>
        <w:t>На ЕДДС возлагаются следующие основные функции: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прием и передача сигналов оповещения и экстренной информации;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прием, регистрация и документирование всех входящих и исходящих сообщений и вызовов;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анализ и оценка достоверности поступившей информации, доведение ее до ДДС, в компетенцию которых входит реагирование на принятое сообщение;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сбор от ДДС, действующих на территории муниципального образования, сети наблюдения и лабораторного контроля ГО и защиты населения информации об угрозе или факте возникновения ЧС (происшествия), сложившейся обстановке и действиях сил и средств по ликвидации ЧС (происшествия) и доведения ее до реагирующих служб;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mc:AlternateContent>
          <mc:Choice Requires="wps">
            <w:drawing>
              <wp:anchor behindDoc="0" distT="0" distB="0" distL="114300" distR="114300" simplePos="0" locked="0" layoutInCell="0" allowOverlap="1" relativeHeight="2">
                <wp:simplePos x="0" y="0"/>
                <wp:positionH relativeFrom="page">
                  <wp:posOffset>6188075</wp:posOffset>
                </wp:positionH>
                <wp:positionV relativeFrom="paragraph">
                  <wp:posOffset>419100</wp:posOffset>
                </wp:positionV>
                <wp:extent cx="1028700" cy="229870"/>
                <wp:effectExtent l="0" t="0" r="0" b="0"/>
                <wp:wrapSquare wrapText="largest"/>
                <wp:docPr id="1" name="Shape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160" cy="2293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5"/>
                              <w:keepNext w:val="false"/>
                              <w:keepLines w:val="false"/>
                              <w:widowControl w:val="false"/>
                              <w:shd w:val="clear" w:color="auto" w:fill="auto"/>
                              <w:bidi w:val="0"/>
                              <w:spacing w:lineRule="auto" w:line="240" w:before="0" w:after="0"/>
                              <w:ind w:left="0" w:right="0" w:hanging="0"/>
                              <w:jc w:val="right"/>
                              <w:rPr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</w:rPr>
                              <w:t>о переводе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2" path="m0,0l-2147483645,0l-2147483645,-2147483646l0,-2147483646xe" stroked="f" o:allowincell="f" style="position:absolute;margin-left:487.25pt;margin-top:33pt;width:80.9pt;height:18pt;mso-wrap-style:square;v-text-anchor:top;mso-position-horizontal-relative:pag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25"/>
                        <w:keepNext w:val="false"/>
                        <w:keepLines w:val="false"/>
                        <w:widowControl w:val="false"/>
                        <w:shd w:val="clear" w:color="auto" w:fill="auto"/>
                        <w:bidi w:val="0"/>
                        <w:spacing w:lineRule="auto" w:line="240" w:before="0" w:after="0"/>
                        <w:ind w:left="0" w:right="0" w:hanging="0"/>
                        <w:jc w:val="right"/>
                        <w:rPr/>
                      </w:pPr>
                      <w:r>
                        <w:rPr>
                          <w:color w:val="000000"/>
                          <w:spacing w:val="0"/>
                          <w:w w:val="100"/>
                        </w:rPr>
                        <w:t>о переводе</w:t>
                      </w:r>
                    </w:p>
                  </w:txbxContent>
                </v:textbox>
                <w10:wrap type="square" side="largest"/>
              </v:rect>
            </w:pict>
          </mc:Fallback>
        </mc:AlternateContent>
      </w:r>
      <w:r>
        <w:rPr>
          <w:color w:val="000000"/>
          <w:spacing w:val="0"/>
          <w:w w:val="100"/>
        </w:rPr>
        <w:t>- обработка и анализ данных о ЧС (происшествии), определение ее масштаба и уточнение состава сил и средств, привлекаемых для реагирования на ЧС (происшествие), их оповещение в соответствующие режимы функционирования;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mc:AlternateContent>
          <mc:Choice Requires="wps">
            <w:drawing>
              <wp:anchor behindDoc="0" distT="0" distB="0" distL="0" distR="0" simplePos="0" locked="0" layoutInCell="0" allowOverlap="1" relativeHeight="4">
                <wp:simplePos x="0" y="0"/>
                <wp:positionH relativeFrom="page">
                  <wp:posOffset>2542540</wp:posOffset>
                </wp:positionH>
                <wp:positionV relativeFrom="paragraph">
                  <wp:posOffset>12700</wp:posOffset>
                </wp:positionV>
                <wp:extent cx="3372485" cy="842645"/>
                <wp:effectExtent l="0" t="0" r="0" b="0"/>
                <wp:wrapSquare wrapText="largest"/>
                <wp:docPr id="3" name="Shape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1760" cy="842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5"/>
                              <w:keepNext w:val="false"/>
                              <w:keepLines w:val="false"/>
                              <w:widowControl w:val="false"/>
                              <w:shd w:val="clear" w:color="auto" w:fill="auto"/>
                              <w:bidi w:val="0"/>
                              <w:spacing w:lineRule="auto" w:line="240" w:before="0" w:after="0"/>
                              <w:ind w:left="180" w:right="0" w:hanging="180"/>
                              <w:jc w:val="left"/>
                              <w:rPr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</w:rPr>
                              <w:t>оценка и контроль данных обстановки, ЧС (происшествия), подготовка и разработанных и согласованных образования вариантов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4" path="m0,0l-2147483645,0l-2147483645,-2147483646l0,-2147483646xe" stroked="f" o:allowincell="f" style="position:absolute;margin-left:200.2pt;margin-top:1pt;width:265.45pt;height:66.25pt;mso-wrap-style:square;v-text-anchor:top;mso-position-horizontal-relative:pag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25"/>
                        <w:keepNext w:val="false"/>
                        <w:keepLines w:val="false"/>
                        <w:widowControl w:val="false"/>
                        <w:shd w:val="clear" w:color="auto" w:fill="auto"/>
                        <w:bidi w:val="0"/>
                        <w:spacing w:lineRule="auto" w:line="240" w:before="0" w:after="0"/>
                        <w:ind w:left="180" w:right="0" w:hanging="180"/>
                        <w:jc w:val="left"/>
                        <w:rPr/>
                      </w:pPr>
                      <w:r>
                        <w:rPr>
                          <w:color w:val="000000"/>
                          <w:spacing w:val="0"/>
                          <w:w w:val="100"/>
                        </w:rPr>
                        <w:t>оценка и контроль данных обстановки, ЧС (происшествия), подготовка и разработанных и согласованных образования вариантов</w:t>
                      </w:r>
                    </w:p>
                  </w:txbxContent>
                </v:textbox>
                <w10:wrap type="square" side="largest"/>
              </v: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0" allowOverlap="1" relativeHeight="6">
                <wp:simplePos x="0" y="0"/>
                <wp:positionH relativeFrom="page">
                  <wp:posOffset>4980940</wp:posOffset>
                </wp:positionH>
                <wp:positionV relativeFrom="paragraph">
                  <wp:posOffset>12700</wp:posOffset>
                </wp:positionV>
                <wp:extent cx="2247900" cy="842645"/>
                <wp:effectExtent l="0" t="0" r="0" b="0"/>
                <wp:wrapSquare wrapText="bothSides"/>
                <wp:docPr id="5" name="Shape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7120" cy="842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5"/>
                              <w:keepNext w:val="false"/>
                              <w:keepLines w:val="false"/>
                              <w:widowControl w:val="false"/>
                              <w:shd w:val="clear" w:color="auto" w:fill="auto"/>
                              <w:tabs>
                                <w:tab w:val="clear" w:pos="720"/>
                                <w:tab w:val="left" w:pos="2206" w:leader="none"/>
                              </w:tabs>
                              <w:bidi w:val="0"/>
                              <w:spacing w:lineRule="auto" w:line="240" w:before="0" w:after="0"/>
                              <w:ind w:left="1500" w:right="0" w:hanging="0"/>
                              <w:jc w:val="right"/>
                              <w:rPr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</w:rPr>
                              <w:t>принятых мер корректировка со</w:t>
                              <w:tab/>
                              <w:t>службами</w:t>
                            </w:r>
                          </w:p>
                          <w:p>
                            <w:pPr>
                              <w:pStyle w:val="Style25"/>
                              <w:keepNext w:val="false"/>
                              <w:keepLines w:val="false"/>
                              <w:widowControl w:val="false"/>
                              <w:shd w:val="clear" w:color="auto" w:fill="auto"/>
                              <w:bidi w:val="0"/>
                              <w:spacing w:lineRule="auto" w:line="240" w:before="0" w:after="0"/>
                              <w:ind w:left="0" w:right="0" w:hanging="0"/>
                              <w:jc w:val="right"/>
                              <w:rPr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</w:rPr>
                              <w:t>управленческих решений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6" path="m0,0l-2147483645,0l-2147483645,-2147483646l0,-2147483646xe" stroked="f" o:allowincell="f" style="position:absolute;margin-left:392.2pt;margin-top:1pt;width:176.9pt;height:66.25pt;mso-wrap-style:square;v-text-anchor:top;mso-position-horizontal-relative:pag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25"/>
                        <w:keepNext w:val="false"/>
                        <w:keepLines w:val="false"/>
                        <w:widowControl w:val="false"/>
                        <w:shd w:val="clear" w:color="auto" w:fill="auto"/>
                        <w:tabs>
                          <w:tab w:val="clear" w:pos="720"/>
                          <w:tab w:val="left" w:pos="2206" w:leader="none"/>
                        </w:tabs>
                        <w:bidi w:val="0"/>
                        <w:spacing w:lineRule="auto" w:line="240" w:before="0" w:after="0"/>
                        <w:ind w:left="1500" w:right="0" w:hanging="0"/>
                        <w:jc w:val="right"/>
                        <w:rPr/>
                      </w:pPr>
                      <w:r>
                        <w:rPr>
                          <w:color w:val="000000"/>
                          <w:spacing w:val="0"/>
                          <w:w w:val="100"/>
                        </w:rPr>
                        <w:t>принятых мер корректировка со</w:t>
                        <w:tab/>
                        <w:t>службами</w:t>
                      </w:r>
                    </w:p>
                    <w:p>
                      <w:pPr>
                        <w:pStyle w:val="Style25"/>
                        <w:keepNext w:val="false"/>
                        <w:keepLines w:val="false"/>
                        <w:widowControl w:val="false"/>
                        <w:shd w:val="clear" w:color="auto" w:fill="auto"/>
                        <w:bidi w:val="0"/>
                        <w:spacing w:lineRule="auto" w:line="240" w:before="0" w:after="0"/>
                        <w:ind w:left="0" w:right="0" w:hanging="0"/>
                        <w:jc w:val="right"/>
                        <w:rPr/>
                      </w:pPr>
                      <w:r>
                        <w:rPr>
                          <w:color w:val="000000"/>
                          <w:spacing w:val="0"/>
                          <w:w w:val="100"/>
                        </w:rPr>
                        <w:t>управленческих решений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color w:val="000000"/>
          <w:spacing w:val="0"/>
          <w:w w:val="100"/>
        </w:rPr>
        <w:t>-обобщение,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hanging="0"/>
        <w:jc w:val="both"/>
        <w:rPr/>
      </w:pPr>
      <w:r>
        <w:rPr>
          <w:color w:val="000000"/>
          <w:spacing w:val="0"/>
          <w:w w:val="100"/>
        </w:rPr>
        <w:t>по ликвидации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hanging="0"/>
        <w:jc w:val="both"/>
        <w:rPr/>
      </w:pPr>
      <w:r>
        <w:rPr>
          <w:color w:val="000000"/>
          <w:spacing w:val="0"/>
          <w:w w:val="100"/>
        </w:rPr>
        <w:t>заблаговременно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hanging="0"/>
        <w:jc w:val="both"/>
        <w:rPr/>
      </w:pPr>
      <w:r>
        <w:rPr>
          <w:color w:val="000000"/>
          <w:spacing w:val="0"/>
          <w:w w:val="100"/>
        </w:rPr>
        <w:t>муниципального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hanging="0"/>
        <w:jc w:val="both"/>
        <w:rPr/>
      </w:pPr>
      <w:r>
        <w:rPr>
          <w:color w:val="000000"/>
          <w:spacing w:val="0"/>
          <w:w w:val="100"/>
        </w:rPr>
        <w:t>по ликвидации ЧС (происшествии);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самостоятельное принятие необходимых решений по защите и спасению людей (в рамках своих полномочий);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оповещение руководящего состава ОМСУ, органов управления и сил ГО и РСЧС муниципального уровня, ДДС о ЧС (происшествии);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информирование ДДС и сил РСЧС, привлекаемых к ликвидации ЧС (происшествия), об обстановке, принятых и рекомендуемых мерах;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организация взаимодействия с органами управления ГО и ЕДДС соседних муниципальных образований по вопросам обеспечения выполнения мероприятий ГО и защиты населения и территорий от ЧС (происшествий);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обеспечение своевременного оповещения и информирования населения о ЧС по решению Главы Ильинского муниципального района (председателя КЧС и ОПБ);</w:t>
      </w:r>
    </w:p>
    <w:p>
      <w:pPr>
        <w:pStyle w:val="Style25"/>
        <w:keepNext w:val="false"/>
        <w:keepLines w:val="false"/>
        <w:widowControl w:val="false"/>
        <w:shd w:val="clear" w:color="auto" w:fill="auto"/>
        <w:tabs>
          <w:tab w:val="clear" w:pos="720"/>
          <w:tab w:val="left" w:pos="3710" w:leader="none"/>
        </w:tabs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представление докладов (донесений) об угрозе или возникновении ЧС (происшествий), сложившейся обстановке, возможных вариантах решений и действиях по ликвидации ЧС (происшествий) в соответствии с приказом МЧС России от 11.01.2021</w:t>
        <w:tab/>
        <w:t>№ 2 «Об утверждении инструкции о сроках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hanging="0"/>
        <w:jc w:val="both"/>
        <w:rPr/>
      </w:pPr>
      <w:r>
        <w:rPr>
          <w:color w:val="000000"/>
          <w:spacing w:val="0"/>
          <w:w w:val="100"/>
        </w:rPr>
        <w:t>и формах представления информации в области защиты населения и территорий от чрезвычайных ситуаций природного и техногенного характера» (зарегистрирован в Минюсте России 15.03.2021 № 62744);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предоставление оперативной информации о произошедших ЧС (происшествиях), ходе работ по их ликвидации и представление соответствующих докладов по подчиненности, в установленном порядке;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уточнение и координация действий, привлеченных ДДС по их совместному реагированию на вызовы (сообщения о происшествиях), поступающих по всем имеющимся видам и каналам связи, в том числе по системе - 112;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контроль результатов реагирования на вызовы (сообщения о происшествиях), поступающих по всем имеющимся видам и каналам связи, в том числе по системе - 112;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фиксация в оперативном режиме информации о возникающих аварийных ситуациях на объектах жилищно-коммунального хозяйства муниципального образования и обеспечение контроля устранения аварийных ситуаций на объектах жилищно-коммунального хозяйства муниципального образования посредством МКА ЖКХ;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мониторинг, анализ, прогнозирование, оценка и контроль сложившейся обстановки на основе информации, поступающей от различных информационных систем и оконечных устройств;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информационное обеспечение КЧС и ОПБ Ильинского муниципального района;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накопление и обновление социально-экономических, природно</w:t>
        <w:softHyphen/>
        <w:t>географических, демографических и других данных об Ильинском муниципальном районе, органах управления на территории Ильинского муниципального района (в том числе их ДДС), силах и средствах ГО и РСЧС на территории Ильинского муниципального района, ПОО, критически важных объектах, объектах транспортной инфраструктуры и среды обитания, возможных и планируемых мероприятиях по предупреждению и ликвидации ЧС (происшествий), в том числе с использованием АИУС РСЧС через «Личный кабинет ЕДДС»;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мониторинг состояния комплексной безопасности объектов социального назначения, здравоохранения и образования с круглосуточным пребыванием людей;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контроль и принятие мер по обеспечению готовности к задействованию муниципальной автоматизированной системы централизованного оповещения населения, в том числе комплексной системы экстренного оповещения населения (при ее наличии), а также обеспечение устойчивого и непрерывного функционирования системы управления и средств автоматизации;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организация профессиональной подготовки, профессиональной переподготовки и повышения квалификации специалистов ЕДДС для несения оперативного дежурства на муниципальном уровне РСЧС;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осуществление информационного обмена по оперативной обстановке с органами повседневного управления РСЧС, в том числе с использованием АИУС РСЧС через «Личный кабинет ЕДДС» и АПК «Безопасный город»;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представление в ЦУКС ГУ МЧС России по Ивановской области отчета о проведенных превентивных мероприятиях в соответствии с полученным прогнозом возможных ЧС (происшествий) или оперативным предупреждением о прохождении комплекса опасных и неблагоприятных метеорологических явлений;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доведение экстренных предупреждений об угрозе возникновения или о возникновении ЧС (происшествий), об опасных (неблагоприятных) метеорологических явлениях, моделях возможного развития обстановки, рекомендаций по снижению рисков до руководящего состава ОМСУ, ДДС, глав сельских поселений (старост населенных пунктов), организаторов мероприятий с массовым пребыванием людей, туристических групп на территории муниципального образования;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32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участие в проведении учений и тренировок с органами повседневного управления РСЧС и органами управления ГО по выполнению возложенных на них задач.</w:t>
      </w:r>
    </w:p>
    <w:p>
      <w:pPr>
        <w:pStyle w:val="11"/>
        <w:keepNext w:val="true"/>
        <w:keepLines/>
        <w:widowControl w:val="false"/>
        <w:numPr>
          <w:ilvl w:val="0"/>
          <w:numId w:val="1"/>
        </w:numPr>
        <w:shd w:val="clear" w:color="auto" w:fill="auto"/>
        <w:tabs>
          <w:tab w:val="clear" w:pos="720"/>
          <w:tab w:val="left" w:pos="327" w:leader="none"/>
        </w:tabs>
        <w:bidi w:val="0"/>
        <w:spacing w:lineRule="auto" w:line="240" w:before="0" w:after="0"/>
        <w:ind w:left="0" w:right="0" w:hanging="0"/>
        <w:jc w:val="center"/>
        <w:rPr/>
      </w:pPr>
      <w:bookmarkStart w:id="18" w:name="bookmark24"/>
      <w:bookmarkStart w:id="19" w:name="bookmark25"/>
      <w:bookmarkStart w:id="20" w:name="bookmark27"/>
      <w:bookmarkStart w:id="21" w:name="bookmark26"/>
      <w:bookmarkEnd w:id="21"/>
      <w:r>
        <w:rPr>
          <w:color w:val="000000"/>
          <w:spacing w:val="0"/>
          <w:w w:val="100"/>
        </w:rPr>
        <w:t>Порядок работы ЕДДС</w:t>
      </w:r>
      <w:bookmarkEnd w:id="18"/>
      <w:bookmarkEnd w:id="19"/>
      <w:bookmarkEnd w:id="20"/>
      <w:r>
        <w:rPr>
          <w:color w:val="000000"/>
          <w:spacing w:val="0"/>
          <w:w w:val="100"/>
        </w:rPr>
        <w:t xml:space="preserve">  Ильинского муниципального района</w:t>
      </w:r>
    </w:p>
    <w:p>
      <w:pPr>
        <w:pStyle w:val="Style25"/>
        <w:keepNext w:val="false"/>
        <w:keepLines w:val="false"/>
        <w:widowControl w:val="false"/>
        <w:numPr>
          <w:ilvl w:val="1"/>
          <w:numId w:val="1"/>
        </w:numPr>
        <w:shd w:val="clear" w:color="auto" w:fill="auto"/>
        <w:tabs>
          <w:tab w:val="clear" w:pos="720"/>
          <w:tab w:val="left" w:pos="1366" w:leader="none"/>
        </w:tabs>
        <w:bidi w:val="0"/>
        <w:spacing w:lineRule="auto" w:line="240" w:before="0" w:after="0"/>
        <w:ind w:left="0" w:right="0" w:firstLine="720"/>
        <w:jc w:val="both"/>
        <w:rPr/>
      </w:pPr>
      <w:bookmarkStart w:id="22" w:name="bookmark28"/>
      <w:bookmarkEnd w:id="22"/>
      <w:r>
        <w:rPr>
          <w:color w:val="000000"/>
          <w:spacing w:val="0"/>
          <w:w w:val="100"/>
        </w:rPr>
        <w:t>Для обеспечения своевременного и эффективного реагирования на угрозы возникновения и возникновение ЧС (происшествий) в ЕДДС организуется круглосуточное дежурство оперативной дежурной смены.</w:t>
      </w:r>
    </w:p>
    <w:p>
      <w:pPr>
        <w:pStyle w:val="Style25"/>
        <w:keepNext w:val="false"/>
        <w:keepLines w:val="false"/>
        <w:widowControl w:val="false"/>
        <w:numPr>
          <w:ilvl w:val="1"/>
          <w:numId w:val="1"/>
        </w:numPr>
        <w:shd w:val="clear" w:color="auto" w:fill="auto"/>
        <w:tabs>
          <w:tab w:val="clear" w:pos="720"/>
          <w:tab w:val="left" w:pos="1366" w:leader="none"/>
        </w:tabs>
        <w:bidi w:val="0"/>
        <w:spacing w:lineRule="auto" w:line="240" w:before="0" w:after="0"/>
        <w:ind w:left="0" w:right="0" w:firstLine="720"/>
        <w:jc w:val="both"/>
        <w:rPr/>
      </w:pPr>
      <w:bookmarkStart w:id="23" w:name="bookmark29"/>
      <w:bookmarkEnd w:id="23"/>
      <w:r>
        <w:rPr>
          <w:color w:val="000000"/>
          <w:spacing w:val="0"/>
          <w:w w:val="100"/>
        </w:rPr>
        <w:t>К несению дежурства в составе ДС ЕДДС допускается дежурно-диспетчерский персонал, прошедший стажировку на рабочем месте и допущенный в установленном порядке к несению дежурства.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Личный состав ЕДДС должен получать дополнительное профессиональное образование по соответствующим программам подготовки в образовательных учреждениях, имеющих лицензию на осуществление дополнительного профессионального образования, в течение первого года со дня назначения на должность и не реже одного раза в пять лет.</w:t>
      </w:r>
    </w:p>
    <w:p>
      <w:pPr>
        <w:pStyle w:val="Style25"/>
        <w:keepNext w:val="false"/>
        <w:keepLines w:val="false"/>
        <w:widowControl w:val="false"/>
        <w:numPr>
          <w:ilvl w:val="1"/>
          <w:numId w:val="1"/>
        </w:numPr>
        <w:shd w:val="clear" w:color="auto" w:fill="auto"/>
        <w:tabs>
          <w:tab w:val="clear" w:pos="720"/>
          <w:tab w:val="left" w:pos="1306" w:leader="none"/>
        </w:tabs>
        <w:bidi w:val="0"/>
        <w:spacing w:lineRule="auto" w:line="240" w:before="0" w:after="0"/>
        <w:ind w:left="0" w:right="0" w:firstLine="720"/>
        <w:jc w:val="both"/>
        <w:rPr/>
      </w:pPr>
      <w:bookmarkStart w:id="24" w:name="bookmark30"/>
      <w:bookmarkEnd w:id="24"/>
      <w:r>
        <w:rPr>
          <w:color w:val="000000"/>
          <w:spacing w:val="0"/>
          <w:w w:val="100"/>
        </w:rPr>
        <w:t>Перед заступлением очередной ДС на дежурство руководителем ЕДДС или лицом его замещающим должен проводиться инструктаж дежурно-диспетчерского персонала ЕДДС согласно утвержденному плану проведения инструктажа. В ходе инструктажа до дежурно-диспетчерского персонала доводятся оперативная обстановка, задачи на очередное дежурство, анализируются характерные недостатки в действиях персонала и указываются меры, исключающие их повторение.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Со сменяющейся ДС ЕДДС руководителем ЕДДС (или лицом его замещающим) проводится подведение итогов несения оперативного дежурства, в ходе которого осуществляется разбор действий дежурно-диспетчерского персонала за прошедшее дежурство, доводятся основные недостатки и указываются меры, исключающие повторение выявленных недостатков.</w:t>
      </w:r>
    </w:p>
    <w:p>
      <w:pPr>
        <w:pStyle w:val="Style25"/>
        <w:keepNext w:val="false"/>
        <w:keepLines w:val="false"/>
        <w:widowControl w:val="false"/>
        <w:numPr>
          <w:ilvl w:val="1"/>
          <w:numId w:val="1"/>
        </w:numPr>
        <w:shd w:val="clear" w:color="auto" w:fill="auto"/>
        <w:tabs>
          <w:tab w:val="clear" w:pos="720"/>
          <w:tab w:val="left" w:pos="1306" w:leader="none"/>
        </w:tabs>
        <w:bidi w:val="0"/>
        <w:spacing w:lineRule="auto" w:line="240" w:before="0" w:after="0"/>
        <w:ind w:left="0" w:right="0" w:firstLine="720"/>
        <w:jc w:val="both"/>
        <w:rPr/>
      </w:pPr>
      <w:bookmarkStart w:id="25" w:name="bookmark31"/>
      <w:bookmarkEnd w:id="25"/>
      <w:r>
        <w:rPr>
          <w:color w:val="000000"/>
          <w:spacing w:val="0"/>
          <w:w w:val="100"/>
        </w:rPr>
        <w:t>В ходе приема-сдачи дежурства дежурные диспетчера заступающей ДС принимают у дежурных диспетчеров сменяющейся ДС документацию, средства связи, АРМ и другое оборудование с занесением соответствующих записей в журнале приема-сдачи дежурства.</w:t>
      </w:r>
    </w:p>
    <w:p>
      <w:pPr>
        <w:pStyle w:val="Style25"/>
        <w:keepNext w:val="false"/>
        <w:keepLines w:val="false"/>
        <w:widowControl w:val="false"/>
        <w:numPr>
          <w:ilvl w:val="1"/>
          <w:numId w:val="1"/>
        </w:numPr>
        <w:shd w:val="clear" w:color="auto" w:fill="auto"/>
        <w:tabs>
          <w:tab w:val="clear" w:pos="720"/>
          <w:tab w:val="left" w:pos="1464" w:leader="none"/>
        </w:tabs>
        <w:bidi w:val="0"/>
        <w:spacing w:lineRule="auto" w:line="240" w:before="0" w:after="0"/>
        <w:ind w:left="0" w:right="0" w:firstLine="720"/>
        <w:jc w:val="both"/>
        <w:rPr/>
      </w:pPr>
      <w:bookmarkStart w:id="26" w:name="bookmark32"/>
      <w:bookmarkEnd w:id="26"/>
      <w:r>
        <w:rPr>
          <w:color w:val="000000"/>
          <w:spacing w:val="0"/>
          <w:w w:val="100"/>
        </w:rPr>
        <w:t>Привлечение дежурных диспетчеров ДС ЕДДС к решению задач, не связанных с несением оперативного дежурства, не допускается.</w:t>
      </w:r>
    </w:p>
    <w:p>
      <w:pPr>
        <w:pStyle w:val="Style25"/>
        <w:keepNext w:val="false"/>
        <w:keepLines w:val="false"/>
        <w:widowControl w:val="false"/>
        <w:numPr>
          <w:ilvl w:val="1"/>
          <w:numId w:val="1"/>
        </w:numPr>
        <w:shd w:val="clear" w:color="auto" w:fill="auto"/>
        <w:tabs>
          <w:tab w:val="clear" w:pos="720"/>
          <w:tab w:val="left" w:pos="1306" w:leader="none"/>
        </w:tabs>
        <w:bidi w:val="0"/>
        <w:spacing w:lineRule="auto" w:line="240" w:before="0" w:after="0"/>
        <w:ind w:left="0" w:right="0" w:firstLine="720"/>
        <w:jc w:val="both"/>
        <w:rPr/>
      </w:pPr>
      <w:bookmarkStart w:id="27" w:name="bookmark33"/>
      <w:bookmarkEnd w:id="27"/>
      <w:r>
        <w:rPr>
          <w:color w:val="000000"/>
          <w:spacing w:val="0"/>
          <w:w w:val="100"/>
        </w:rPr>
        <w:t>Во время несения дежурства дежурных диспетчеров ДС ЕДДС выполняют функциональные задачи в соответствии с должностными инструкциями и алгоритмами действий.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При нарушении трудовой дисциплины, безопасности связи, правил эксплуатации техники (оборудования), техники безопасности и пожарной безопасности дежурно-диспетчерский персонал может быть отстранен от несения дежурства.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Право отстранения от дежурства дежурно-диспетчерского персонала принадлежит руководителю ЕДДС (или лицу его замещающему).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В зависимости от степени тяжести и последствий допущенных нарушений виновные лица ДС привлекаются к установленной законом ответственности в соответствии с действующим законодательством.</w:t>
      </w:r>
    </w:p>
    <w:p>
      <w:pPr>
        <w:pStyle w:val="Style25"/>
        <w:keepNext w:val="false"/>
        <w:keepLines w:val="false"/>
        <w:widowControl w:val="false"/>
        <w:numPr>
          <w:ilvl w:val="1"/>
          <w:numId w:val="1"/>
        </w:numPr>
        <w:shd w:val="clear" w:color="auto" w:fill="auto"/>
        <w:tabs>
          <w:tab w:val="clear" w:pos="720"/>
          <w:tab w:val="left" w:pos="1464" w:leader="none"/>
        </w:tabs>
        <w:bidi w:val="0"/>
        <w:spacing w:lineRule="auto" w:line="240" w:before="0" w:after="0"/>
        <w:ind w:left="0" w:right="0" w:firstLine="720"/>
        <w:jc w:val="both"/>
        <w:rPr/>
      </w:pPr>
      <w:bookmarkStart w:id="28" w:name="bookmark34"/>
      <w:bookmarkEnd w:id="28"/>
      <w:r>
        <w:rPr>
          <w:color w:val="000000"/>
          <w:spacing w:val="0"/>
          <w:w w:val="100"/>
        </w:rPr>
        <w:t>Информация об угрозах возникновения и возникновении ЧС (происшествий) поступает в ЕДДС по всем имеющимся каналам связи и информационным системам.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Вся информация об угрозе возникновения или о возникновении ЧС (происшествия) регистрируется в установленном порядке дежурно-диспетчерским персоналом ЕДДС и незамедлительно передается в ЭОС, которые необходимо направить в зону ЧС (происшествия), а также в ЦУКС ГУ МЧС России по Ивановской области.</w:t>
      </w:r>
    </w:p>
    <w:p>
      <w:pPr>
        <w:pStyle w:val="Style25"/>
        <w:keepNext w:val="false"/>
        <w:keepLines w:val="false"/>
        <w:widowControl w:val="false"/>
        <w:numPr>
          <w:ilvl w:val="1"/>
          <w:numId w:val="1"/>
        </w:numPr>
        <w:shd w:val="clear" w:color="auto" w:fill="auto"/>
        <w:tabs>
          <w:tab w:val="clear" w:pos="720"/>
          <w:tab w:val="left" w:pos="1306" w:leader="none"/>
        </w:tabs>
        <w:bidi w:val="0"/>
        <w:spacing w:lineRule="auto" w:line="240" w:before="0" w:after="0"/>
        <w:ind w:left="0" w:right="0" w:firstLine="720"/>
        <w:jc w:val="both"/>
        <w:rPr/>
      </w:pPr>
      <w:bookmarkStart w:id="29" w:name="bookmark35"/>
      <w:bookmarkEnd w:id="29"/>
      <w:r>
        <w:rPr>
          <w:color w:val="000000"/>
          <w:spacing w:val="0"/>
          <w:w w:val="100"/>
        </w:rPr>
        <w:t>Ежемесячно руководителем ЕДДС или лицом, его замещающим проводится анализ функционирования ЕДДС и организации взаимодействия с ДДС, действующими на территории Ильинского муниципального района.</w:t>
      </w:r>
    </w:p>
    <w:p>
      <w:pPr>
        <w:pStyle w:val="Style25"/>
        <w:keepNext w:val="false"/>
        <w:keepLines w:val="false"/>
        <w:widowControl w:val="false"/>
        <w:numPr>
          <w:ilvl w:val="1"/>
          <w:numId w:val="1"/>
        </w:numPr>
        <w:shd w:val="clear" w:color="auto" w:fill="auto"/>
        <w:tabs>
          <w:tab w:val="clear" w:pos="720"/>
          <w:tab w:val="left" w:pos="586" w:leader="none"/>
        </w:tabs>
        <w:bidi w:val="0"/>
        <w:spacing w:lineRule="auto" w:line="240" w:before="0" w:after="0"/>
        <w:ind w:left="0" w:right="0" w:firstLine="720"/>
        <w:jc w:val="both"/>
        <w:rPr/>
      </w:pPr>
      <w:bookmarkStart w:id="30" w:name="bookmark36"/>
      <w:bookmarkEnd w:id="30"/>
      <w:r>
        <w:rPr>
          <w:color w:val="000000"/>
          <w:spacing w:val="0"/>
          <w:w w:val="100"/>
        </w:rPr>
        <w:t>Анализы функционирования ЕДДС Ильинского муниципального района и организации взаимодействия с ДДС, действующими на территории Ильинского муниципального района, ежеквартально рассматриваются на заседании КЧС и ОПБ Ильинского муниципального района.</w:t>
      </w:r>
    </w:p>
    <w:p>
      <w:pPr>
        <w:pStyle w:val="Style25"/>
        <w:keepNext w:val="false"/>
        <w:keepLines w:val="false"/>
        <w:widowControl w:val="false"/>
        <w:numPr>
          <w:ilvl w:val="1"/>
          <w:numId w:val="1"/>
        </w:numPr>
        <w:shd w:val="clear" w:color="auto" w:fill="auto"/>
        <w:tabs>
          <w:tab w:val="clear" w:pos="720"/>
          <w:tab w:val="left" w:pos="1454" w:leader="none"/>
        </w:tabs>
        <w:bidi w:val="0"/>
        <w:spacing w:lineRule="auto" w:line="240" w:before="0" w:after="0"/>
        <w:ind w:left="0" w:right="0" w:firstLine="720"/>
        <w:jc w:val="both"/>
        <w:rPr/>
      </w:pPr>
      <w:bookmarkStart w:id="31" w:name="bookmark37"/>
      <w:bookmarkEnd w:id="31"/>
      <w:r>
        <w:rPr>
          <w:color w:val="000000"/>
          <w:spacing w:val="0"/>
          <w:w w:val="100"/>
        </w:rPr>
        <w:t>Анализ функционирования ЕДДС ежегодно рассматривается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320"/>
        <w:ind w:left="0" w:right="0" w:hanging="0"/>
        <w:jc w:val="both"/>
        <w:rPr/>
      </w:pPr>
      <w:r>
        <w:rPr>
          <w:color w:val="000000"/>
          <w:spacing w:val="0"/>
          <w:w w:val="100"/>
        </w:rPr>
        <w:t>на заседании КЧС и ОПБ Ивановской области.</w:t>
      </w:r>
    </w:p>
    <w:p>
      <w:pPr>
        <w:pStyle w:val="11"/>
        <w:keepNext w:val="true"/>
        <w:keepLines/>
        <w:widowControl w:val="false"/>
        <w:numPr>
          <w:ilvl w:val="0"/>
          <w:numId w:val="1"/>
        </w:numPr>
        <w:shd w:val="clear" w:color="auto" w:fill="auto"/>
        <w:tabs>
          <w:tab w:val="clear" w:pos="720"/>
          <w:tab w:val="left" w:pos="322" w:leader="none"/>
        </w:tabs>
        <w:bidi w:val="0"/>
        <w:spacing w:lineRule="auto" w:line="240" w:before="0" w:after="0"/>
        <w:ind w:left="0" w:right="0" w:hanging="0"/>
        <w:jc w:val="center"/>
        <w:rPr>
          <w:color w:val="000000"/>
          <w:spacing w:val="0"/>
          <w:w w:val="100"/>
        </w:rPr>
      </w:pPr>
      <w:bookmarkStart w:id="32" w:name="bookmark38"/>
      <w:bookmarkStart w:id="33" w:name="bookmark39"/>
      <w:bookmarkStart w:id="34" w:name="bookmark41"/>
      <w:bookmarkStart w:id="35" w:name="bookmark40"/>
      <w:bookmarkEnd w:id="35"/>
      <w:r>
        <w:rPr>
          <w:color w:val="000000"/>
          <w:spacing w:val="0"/>
          <w:w w:val="100"/>
        </w:rPr>
        <w:t>Режимы функционирования ЕДДС</w:t>
      </w:r>
      <w:bookmarkEnd w:id="32"/>
      <w:bookmarkEnd w:id="33"/>
      <w:bookmarkEnd w:id="34"/>
      <w:r>
        <w:rPr>
          <w:color w:val="000000"/>
          <w:spacing w:val="0"/>
          <w:w w:val="100"/>
        </w:rPr>
        <w:t xml:space="preserve"> Ильинского муниципального района</w:t>
      </w:r>
    </w:p>
    <w:p>
      <w:pPr>
        <w:pStyle w:val="Style25"/>
        <w:keepNext w:val="false"/>
        <w:keepLines w:val="false"/>
        <w:widowControl w:val="false"/>
        <w:numPr>
          <w:ilvl w:val="1"/>
          <w:numId w:val="1"/>
        </w:numPr>
        <w:shd w:val="clear" w:color="auto" w:fill="auto"/>
        <w:tabs>
          <w:tab w:val="clear" w:pos="720"/>
          <w:tab w:val="left" w:pos="1239" w:leader="none"/>
        </w:tabs>
        <w:bidi w:val="0"/>
        <w:spacing w:lineRule="auto" w:line="240" w:before="0" w:after="0"/>
        <w:ind w:left="0" w:right="0" w:firstLine="720"/>
        <w:jc w:val="both"/>
        <w:rPr/>
      </w:pPr>
      <w:bookmarkStart w:id="36" w:name="bookmark42"/>
      <w:bookmarkEnd w:id="36"/>
      <w:r>
        <w:rPr>
          <w:color w:val="000000"/>
          <w:spacing w:val="0"/>
          <w:w w:val="100"/>
        </w:rPr>
        <w:t>ЕДДС Ильинского муниципального района функционирует в режимах: повседневной деятельности - при отсутствии угрозы возникновения ЧС; повышенной готовности - при угрозе возникновения ЧС; чрезвычайной ситуации - при возникновении и ликвидации ЧС.</w:t>
      </w:r>
    </w:p>
    <w:p>
      <w:pPr>
        <w:pStyle w:val="Style25"/>
        <w:keepNext w:val="false"/>
        <w:keepLines w:val="false"/>
        <w:widowControl w:val="false"/>
        <w:numPr>
          <w:ilvl w:val="1"/>
          <w:numId w:val="1"/>
        </w:numPr>
        <w:shd w:val="clear" w:color="auto" w:fill="auto"/>
        <w:tabs>
          <w:tab w:val="clear" w:pos="720"/>
          <w:tab w:val="left" w:pos="1454" w:leader="none"/>
        </w:tabs>
        <w:bidi w:val="0"/>
        <w:spacing w:lineRule="auto" w:line="240" w:before="0" w:after="0"/>
        <w:ind w:left="0" w:right="0" w:firstLine="720"/>
        <w:jc w:val="both"/>
        <w:rPr/>
      </w:pPr>
      <w:bookmarkStart w:id="37" w:name="bookmark43"/>
      <w:bookmarkEnd w:id="37"/>
      <w:r>
        <w:rPr>
          <w:color w:val="000000"/>
          <w:spacing w:val="0"/>
          <w:w w:val="100"/>
        </w:rPr>
        <w:t>В режиме повседневной деятельности ЕДДС Ильинского муниципального района осуществляет круглосуточное дежурство, находясь в готовности к экстренному реагированию на угрозу возникновения или возникновение ЧС (происшествий). В этом режиме ЕДДС Ильинского муниципального района осуществляет: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прием от населения, организаций и ДДС информации (сообщений) об угрозе или факте возникновения ЧС (происшествия);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сбор, обработку и обмен информацией в области защиты населения и территорий от ЧС (происшествий) и обеспечения пожарной безопасности, с использованием информационных систем, в том числе АИУС РСЧС;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обобщение и анализ информации о ЧС (происшествиях) за сутки дежурства и представление соответствующих докладов в установленном порядке;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мероприятия по поддержанию в готовности к применению программно - технических средств ЕДДС, средств связи и технических средств оповещения муниципальной автоматизированной системы централизованного оповещения 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передачу информации об угрозе возникновения или возникновении ЧС (происшествия) по подчиненности, в первоочередном порядке председателю КЧС и ОПБ Ильинского муниципального района, руководителю органа, специально уполномоченного на решение задач в области защиты населения и территорий от ЧС, создаваемого при ОМСУ, в ЭОС, которые необходимо направить к месту или задействовать при ликвидации ЧС (происшествий), в ЦУКС ГУ МЧС России по Ивановской области и в организации (подразделения) ОИВС, обеспечивающих деятельность этих органов в области защиты населения и территорий от ЧС;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по решению высшего должностного лица муниципального образования (председателя КЧС и ОПБ) с пункта управления ЕДДС проводит информирование населения о ЧС;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16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мониторинг и анализ данных информационных систем в целях получения сведений о прогнозируемых и (или) возникших чрезвычайных ситуациях и их последствиях, информации (прогностической и фактической) об опасных и неблагоприятных природных явлениях, о состоянии ПОО, опасных производственных объектов, а также о состоянии окружающей среды, в том числе от АПК «Безопасный город» и АИУС РСЧС;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внесение необходимых изменений в базу данных, а также в структуру и содержание оперативных документов по реагированию ЕДДС на ЧС (происшествия);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разработку, корректировку и согласование с ДДС, действующими на территории муниципального образования, соглашений и регламентов информационного взаимодействия при реагировании на ЧС (происшествия);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контроль за своевременным устранением неисправностей и аварий на системах жизнеобеспечения муниципального образования;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уточнение и корректировку действий ДДС, привлекаемых к реагированию на вызовы (сообщения о происшествиях), поступающих по всем имеющимся видам и каналам связи, в том числе по системе - 112;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контроль результатов реагирования на вызовы (сообщения о происшествиях), поступающие по всем имеющимся видам и каналам связи, в том числе по системе - 112;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организация работы со старостами населенных пунктов в соответствии с утвержденным графиком взаимодействия ДС ЕДДС;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направление в органы управления муниципального звена территориальной подсистемы РСЧС по принадлежности прогнозов, полученных от ЦУКС ГУ МЧС России по Ивановской области, об угрозах возникновения ЧС (происшествий) и моделей развития обстановки по неблагоприятному прогнозу в пределах Ильинского муниципального района.</w:t>
      </w:r>
    </w:p>
    <w:p>
      <w:pPr>
        <w:pStyle w:val="Style25"/>
        <w:keepNext w:val="false"/>
        <w:keepLines w:val="false"/>
        <w:widowControl w:val="false"/>
        <w:numPr>
          <w:ilvl w:val="1"/>
          <w:numId w:val="1"/>
        </w:numPr>
        <w:shd w:val="clear" w:color="auto" w:fill="auto"/>
        <w:tabs>
          <w:tab w:val="clear" w:pos="720"/>
          <w:tab w:val="left" w:pos="1234" w:leader="none"/>
        </w:tabs>
        <w:bidi w:val="0"/>
        <w:spacing w:lineRule="auto" w:line="240" w:before="0" w:after="0"/>
        <w:ind w:left="0" w:right="0" w:firstLine="720"/>
        <w:jc w:val="both"/>
        <w:rPr/>
      </w:pPr>
      <w:bookmarkStart w:id="38" w:name="bookmark44"/>
      <w:bookmarkEnd w:id="38"/>
      <w:r>
        <w:rPr>
          <w:color w:val="000000"/>
          <w:spacing w:val="0"/>
          <w:w w:val="100"/>
        </w:rPr>
        <w:t>ЕДДС взаимодействует с ДДС, функционирующими на территории Ильинского муниципального района, на основании заключенных соглашений об информационном взаимодействии, согласно которым оперативная информация о текущей обстановке в режиме повседневной деятельности передается в ЕДДС.</w:t>
      </w:r>
    </w:p>
    <w:p>
      <w:pPr>
        <w:pStyle w:val="Style25"/>
        <w:keepNext w:val="false"/>
        <w:keepLines w:val="false"/>
        <w:widowControl w:val="false"/>
        <w:numPr>
          <w:ilvl w:val="1"/>
          <w:numId w:val="1"/>
        </w:numPr>
        <w:shd w:val="clear" w:color="auto" w:fill="auto"/>
        <w:tabs>
          <w:tab w:val="clear" w:pos="720"/>
          <w:tab w:val="left" w:pos="1411" w:leader="none"/>
        </w:tabs>
        <w:bidi w:val="0"/>
        <w:spacing w:lineRule="auto" w:line="240" w:before="0" w:after="0"/>
        <w:ind w:left="0" w:right="0" w:firstLine="720"/>
        <w:jc w:val="both"/>
        <w:rPr/>
      </w:pPr>
      <w:bookmarkStart w:id="39" w:name="bookmark45"/>
      <w:bookmarkEnd w:id="39"/>
      <w:r>
        <w:rPr>
          <w:color w:val="000000"/>
          <w:spacing w:val="0"/>
          <w:w w:val="100"/>
        </w:rPr>
        <w:t>Сообщения, идентифицированные как сообщения об угрозе возникновения или возникновении ЧС (происшествия), поступившие в ДДС, согласно соглашениям об информационном взаимодействии передаются в ЕДДС. Сообщения о ЧС (происшествиях), которые не относятся к сфере ответственности принявшей их дежурно-диспетчерской службы, незамедлительно передаются соответствующей ДДС по предназначению.</w:t>
      </w:r>
    </w:p>
    <w:p>
      <w:pPr>
        <w:pStyle w:val="Style25"/>
        <w:keepNext w:val="false"/>
        <w:keepLines w:val="false"/>
        <w:widowControl w:val="false"/>
        <w:numPr>
          <w:ilvl w:val="1"/>
          <w:numId w:val="1"/>
        </w:numPr>
        <w:shd w:val="clear" w:color="auto" w:fill="auto"/>
        <w:tabs>
          <w:tab w:val="clear" w:pos="720"/>
          <w:tab w:val="left" w:pos="1234" w:leader="none"/>
        </w:tabs>
        <w:bidi w:val="0"/>
        <w:spacing w:lineRule="auto" w:line="240" w:before="0" w:after="0"/>
        <w:ind w:left="0" w:right="0" w:firstLine="720"/>
        <w:jc w:val="both"/>
        <w:rPr/>
      </w:pPr>
      <w:bookmarkStart w:id="40" w:name="bookmark46"/>
      <w:bookmarkEnd w:id="40"/>
      <w:r>
        <w:rPr>
          <w:color w:val="000000"/>
          <w:spacing w:val="0"/>
          <w:w w:val="100"/>
        </w:rPr>
        <w:t>В режим повышенной готовности ЕДДС, привлекаемые ЭОС и ДДС организаций (объектов) переводятся решением Главы Ильинского муниципального района при угрозе возникновения ЧС. В режиме повышенной готовности ЕДДС дополнительно осуществляет: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взаимодействие с руководителями соответствующих служб по вопросам подготовки сил и средств РСЧС, ЭОС и ДДС организаций к действиям в случае возникновения ЧС (происшествия);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оповещение и персональный вызов должностных лиц КЧС и ОПБ Ильинского муниципального района, органа, специально уполномоченного на решение задач в области защиты населения и территорий от ЧС;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передачу информации об угрозе возникновения ЧС (происшествия) по подчиненности, в первоочередном порядке председателю КЧС и ОПБ Ильинского муниципального района, руководителю органа, специально уполномоченного на решение задач в области защиты населения и территорий от ЧС, создаваемого при ОМСУ, в ЭОС, которые необходимо направить к месту или задействовать при ликвидации ЧС (происшествия), в ЦУКС ГУ МЧС России по Ивановской области и в организации (подразделения) ОИВС, обеспечивающих деятельность этих органов в области защиты населения и территорий от ЧС;</w:t>
      </w:r>
    </w:p>
    <w:p>
      <w:pPr>
        <w:pStyle w:val="Style25"/>
        <w:keepNext w:val="false"/>
        <w:keepLines w:val="false"/>
        <w:widowControl w:val="false"/>
        <w:shd w:val="clear" w:color="auto" w:fill="auto"/>
        <w:tabs>
          <w:tab w:val="clear" w:pos="720"/>
          <w:tab w:val="left" w:pos="8582" w:leader="none"/>
        </w:tabs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получение и анализ данных наблюдения и контроля за обстановкой на территории муниципального образования, на ПОО,</w:t>
        <w:tab/>
        <w:t>опасных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hanging="0"/>
        <w:jc w:val="both"/>
        <w:rPr/>
      </w:pPr>
      <w:r>
        <w:rPr>
          <w:color w:val="000000"/>
          <w:spacing w:val="0"/>
          <w:w w:val="100"/>
        </w:rPr>
        <w:t>производственных объектах, а также за состоянием окружающей среды;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прогнозирование возможной обстановки, подготовку предложений по действиям привлекаемых ЭОС и ДДС организаций, сил и средств РСЧС;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корректировку алгоритмов действий ЕДДС на угрозу возникновения ЧС и планов взаимодействия с соответствующими ЭОС и ДДС организаций, силами и средствами РСЧС, действующими на территории Ильинского муниципального района в целях предотвращения ЧС;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контроль и координацию действий ЭОС и ДДС организаций, сил и средств РСЧС при принятии ими экстренных мер по предотвращению возникновения ЧС или смягчению ее последствий;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обеспечение информирования населения о ЧС;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по решению Главы Ильинского муниципального района (председателя КЧС и ОПБ), с пункта управления ЕДДС проводит оповещение населения о ЧС (в том числе через операторов сотовой связи);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представление докладов в органы управления в установленном порядке;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доведение информации об угрозе возникновения ЧС до глав сельских поселений (старост населенных пунктов);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направление в ЦУКС ГУ МЧС России по Ивановской области другие органы управления, в установленном порядке, сведений о проведенных превентивных мероприятиях в соответствии с полученным прогнозом возможных ЧС или оперативным предупреждением о прохождении комплекса опасных и неблагоприятных метеорологических явлений.</w:t>
      </w:r>
    </w:p>
    <w:p>
      <w:pPr>
        <w:pStyle w:val="Style25"/>
        <w:keepNext w:val="false"/>
        <w:keepLines w:val="false"/>
        <w:widowControl w:val="false"/>
        <w:numPr>
          <w:ilvl w:val="1"/>
          <w:numId w:val="1"/>
        </w:numPr>
        <w:shd w:val="clear" w:color="auto" w:fill="auto"/>
        <w:tabs>
          <w:tab w:val="clear" w:pos="720"/>
          <w:tab w:val="left" w:pos="1234" w:leader="none"/>
        </w:tabs>
        <w:bidi w:val="0"/>
        <w:spacing w:lineRule="auto" w:line="240" w:before="0" w:after="0"/>
        <w:ind w:left="0" w:right="0" w:firstLine="720"/>
        <w:jc w:val="both"/>
        <w:rPr/>
      </w:pPr>
      <w:bookmarkStart w:id="41" w:name="bookmark47"/>
      <w:bookmarkEnd w:id="41"/>
      <w:r>
        <w:rPr>
          <w:color w:val="000000"/>
          <w:spacing w:val="0"/>
          <w:w w:val="100"/>
        </w:rPr>
        <w:t>В режим чрезвычайной ситуации ЕДДС, привлекаемые ЭОС и ДДС организаций (объектов) и силы муниципального звена территориальной подсистемы РСЧС переводятся решением Главы Ильинского муниципального района при возникновении ЧС. В этом режиме ЕДДС дополнительно осуществляет выполнение следующих задач: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организует экстренное оповещение и направление к месту ЧС сил и средств РСЧС, привлекаемых к ликвидации ЧС, осуществляет координацию их действий по предотвращению и ликвидации ЧС, а также реагированию на происшествия после получения необходимых данных;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самостоятельно принимает решения по защите и спасению людей (в рамках своих полномочий);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осуществляет сбор, обработку и представление собранной информации, проводит оценку обстановки, дополнительное привлечение к реагированию ЭОС и ДДС организаций, действующих на территории Ильинского муниципального района, проводит оповещение старост населенных пунктов и глав сельских поселений в соответствии со схемой оповещения;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по решению Главы Ильинского муниципального района (председателя КЧС и ОПБ) с пункта управления ЕДДС, а также через операторов сотовой связи проводит оповещение населения о ЧС;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осуществляет сбор, обработку, уточнение и представление оперативной информации о развитии ЧС, а также координацию действий ЭОС, ДДС организаций, привлекаемых к ликвидации ЧС, сил и средств РСЧС;</w:t>
      </w:r>
    </w:p>
    <w:p>
      <w:pPr>
        <w:pStyle w:val="Style25"/>
        <w:keepNext w:val="false"/>
        <w:keepLines w:val="false"/>
        <w:widowControl w:val="false"/>
        <w:shd w:val="clear" w:color="auto" w:fill="auto"/>
        <w:tabs>
          <w:tab w:val="clear" w:pos="720"/>
          <w:tab w:val="left" w:pos="3000" w:leader="none"/>
          <w:tab w:val="left" w:pos="5021" w:leader="none"/>
          <w:tab w:val="left" w:pos="7733" w:leader="none"/>
        </w:tabs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осуществляет</w:t>
        <w:tab/>
        <w:t>постоянное</w:t>
        <w:tab/>
        <w:t>информационное</w:t>
        <w:tab/>
        <w:t>взаимодействие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hanging="0"/>
        <w:jc w:val="both"/>
        <w:rPr/>
      </w:pPr>
      <w:r>
        <w:rPr>
          <w:color w:val="000000"/>
          <w:spacing w:val="0"/>
          <w:w w:val="100"/>
        </w:rPr>
        <w:t>с руководителем ликвидации ЧС, Главой Ильинского муниципального района (председателем КЧС и ОПБ), ОДС ЦУКС ГУ МЧС России по Ивановской области и организациями (подразделениями) ОИВС, обеспечивающими деятельность этих органов в области защиты населения и территорий от ЧС, оперативным штабом ликвидации ЧС и тушения пожаров, ЭОС, ДС организаций, а также со старостами населенных пунктов и главами сельских поселений о ходе реагирования на ЧС и ведения аварийно-восстановительных работ;</w:t>
      </w:r>
    </w:p>
    <w:p>
      <w:pPr>
        <w:pStyle w:val="Style25"/>
        <w:keepNext w:val="false"/>
        <w:keepLines w:val="false"/>
        <w:widowControl w:val="false"/>
        <w:shd w:val="clear" w:color="auto" w:fill="auto"/>
        <w:tabs>
          <w:tab w:val="clear" w:pos="720"/>
          <w:tab w:val="left" w:pos="6058" w:leader="none"/>
        </w:tabs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осуществляет контроль проведения</w:t>
        <w:tab/>
        <w:t>аварийно-восстановительных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hanging="0"/>
        <w:jc w:val="both"/>
        <w:rPr/>
      </w:pPr>
      <w:r>
        <w:rPr>
          <w:color w:val="000000"/>
          <w:spacing w:val="0"/>
          <w:w w:val="100"/>
        </w:rPr>
        <w:t>и других неотложных работ;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готовит и представляет в органы управления доклады и донесения о ЧС в установленном порядке;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готовит предложения в решение КЧС и ОПБ Ильинского муниципального района на ликвидацию ЧС;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ведет учет сил и средств территориальной подсистемы РСЧС, действующих на территории Ильинского муниципального района, привлекаемых к ликвидации ЧС.</w:t>
      </w:r>
    </w:p>
    <w:p>
      <w:pPr>
        <w:pStyle w:val="Style25"/>
        <w:keepNext w:val="false"/>
        <w:keepLines w:val="false"/>
        <w:widowControl w:val="false"/>
        <w:numPr>
          <w:ilvl w:val="1"/>
          <w:numId w:val="1"/>
        </w:numPr>
        <w:shd w:val="clear" w:color="auto" w:fill="auto"/>
        <w:tabs>
          <w:tab w:val="clear" w:pos="720"/>
          <w:tab w:val="left" w:pos="1244" w:leader="none"/>
        </w:tabs>
        <w:bidi w:val="0"/>
        <w:spacing w:lineRule="auto" w:line="240" w:before="0" w:after="0"/>
        <w:ind w:left="0" w:right="0" w:firstLine="720"/>
        <w:jc w:val="both"/>
        <w:rPr/>
      </w:pPr>
      <w:bookmarkStart w:id="42" w:name="bookmark48"/>
      <w:bookmarkEnd w:id="42"/>
      <w:r>
        <w:rPr>
          <w:color w:val="000000"/>
          <w:spacing w:val="0"/>
          <w:w w:val="100"/>
        </w:rPr>
        <w:t>При подготовке к ведению и ведении ГО ЕДДС осуществляют: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получение сигналов оповещения и (или) экстренную информацию, подтверждают ее получение у вышестоящего органа управления ГО;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обеспечение оповещения населения, находящегося на территории Ильинского муниципального района;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организацию приема от организаций, расположенных на территории Ильинского муниципального района, информации по выполнению мероприятий ГО с доведением ее до органа управления ГО Ильинского муниципального района;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ведение учета сил и средств ГО, привлекаемых к выполнению мероприятий ГО.</w:t>
      </w:r>
    </w:p>
    <w:p>
      <w:pPr>
        <w:pStyle w:val="Style25"/>
        <w:keepNext w:val="false"/>
        <w:keepLines w:val="false"/>
        <w:widowControl w:val="false"/>
        <w:numPr>
          <w:ilvl w:val="1"/>
          <w:numId w:val="1"/>
        </w:numPr>
        <w:shd w:val="clear" w:color="auto" w:fill="auto"/>
        <w:tabs>
          <w:tab w:val="clear" w:pos="720"/>
          <w:tab w:val="left" w:pos="1289" w:leader="none"/>
        </w:tabs>
        <w:bidi w:val="0"/>
        <w:spacing w:lineRule="auto" w:line="240" w:before="0" w:after="0"/>
        <w:ind w:left="0" w:right="0" w:firstLine="720"/>
        <w:jc w:val="both"/>
        <w:rPr/>
      </w:pPr>
      <w:bookmarkStart w:id="43" w:name="bookmark49"/>
      <w:bookmarkEnd w:id="43"/>
      <w:r>
        <w:rPr>
          <w:color w:val="000000"/>
          <w:spacing w:val="0"/>
          <w:w w:val="100"/>
        </w:rPr>
        <w:t>В режимах повышенной готовности и чрезвычайной ситуации информационное взаимодействие между ДС осуществляется через ЕДДС. Для этого в ЕДДС от взаимодействующих ДС в первоочередном обязательном порядке и на безвозмездной основе передаются сведения об угрозе возникновения или возникновении ЧС, сложившейся обстановке, принятых мерах, задействованных и, требуемых дополнительно, силах и средствах. Поступающая в ЕДДС информация доводится до всех заинтересованных ДДС.</w:t>
      </w:r>
    </w:p>
    <w:p>
      <w:pPr>
        <w:pStyle w:val="Style25"/>
        <w:keepNext w:val="false"/>
        <w:keepLines w:val="false"/>
        <w:widowControl w:val="false"/>
        <w:numPr>
          <w:ilvl w:val="1"/>
          <w:numId w:val="1"/>
        </w:numPr>
        <w:shd w:val="clear" w:color="auto" w:fill="auto"/>
        <w:tabs>
          <w:tab w:val="clear" w:pos="720"/>
          <w:tab w:val="left" w:pos="1289" w:leader="none"/>
        </w:tabs>
        <w:bidi w:val="0"/>
        <w:spacing w:lineRule="auto" w:line="240" w:before="0" w:after="0"/>
        <w:ind w:left="0" w:right="0" w:firstLine="720"/>
        <w:jc w:val="both"/>
        <w:rPr/>
      </w:pPr>
      <w:bookmarkStart w:id="44" w:name="bookmark50"/>
      <w:bookmarkEnd w:id="44"/>
      <w:r>
        <w:rPr>
          <w:color w:val="000000"/>
          <w:spacing w:val="0"/>
          <w:w w:val="100"/>
        </w:rPr>
        <w:t>Функционирование ЕДДС при подготовке к ведению и ведении ГО осуществляется в соответствии с планом приведения в готовность гражданской обороны и планом гражданской обороны и защиты населения Ильинского муниципального района, инструкциями дежурно-диспетчерскому персоналу ЕДДС по действиям в условиях особого периода.</w:t>
      </w:r>
    </w:p>
    <w:p>
      <w:pPr>
        <w:pStyle w:val="Style25"/>
        <w:keepNext w:val="false"/>
        <w:keepLines w:val="false"/>
        <w:widowControl w:val="false"/>
        <w:numPr>
          <w:ilvl w:val="1"/>
          <w:numId w:val="1"/>
        </w:numPr>
        <w:shd w:val="clear" w:color="auto" w:fill="auto"/>
        <w:tabs>
          <w:tab w:val="clear" w:pos="720"/>
          <w:tab w:val="left" w:pos="1800" w:leader="none"/>
        </w:tabs>
        <w:bidi w:val="0"/>
        <w:spacing w:lineRule="auto" w:line="240" w:before="0" w:after="320"/>
        <w:ind w:left="0" w:right="0" w:firstLine="720"/>
        <w:jc w:val="both"/>
        <w:rPr/>
      </w:pPr>
      <w:bookmarkStart w:id="45" w:name="bookmark51"/>
      <w:bookmarkEnd w:id="45"/>
      <w:r>
        <w:rPr>
          <w:color w:val="000000"/>
          <w:spacing w:val="0"/>
          <w:w w:val="100"/>
        </w:rPr>
        <w:t>В муниципальных образованиях, не находящихся в безопасном районе, при приведении в готовность ГО предусматривается размещение ОДС ЕДДС на защищенных пунктах управления.</w:t>
      </w:r>
    </w:p>
    <w:p>
      <w:pPr>
        <w:pStyle w:val="11"/>
        <w:keepNext w:val="true"/>
        <w:keepLines/>
        <w:widowControl w:val="false"/>
        <w:numPr>
          <w:ilvl w:val="0"/>
          <w:numId w:val="1"/>
        </w:numPr>
        <w:shd w:val="clear" w:color="auto" w:fill="auto"/>
        <w:tabs>
          <w:tab w:val="clear" w:pos="720"/>
          <w:tab w:val="left" w:pos="343" w:leader="none"/>
        </w:tabs>
        <w:bidi w:val="0"/>
        <w:spacing w:lineRule="auto" w:line="240" w:before="0" w:after="0"/>
        <w:ind w:left="0" w:right="0" w:hanging="0"/>
        <w:jc w:val="center"/>
        <w:rPr/>
      </w:pPr>
      <w:bookmarkStart w:id="46" w:name="bookmark52"/>
      <w:bookmarkStart w:id="47" w:name="bookmark53"/>
      <w:bookmarkStart w:id="48" w:name="bookmark55"/>
      <w:bookmarkStart w:id="49" w:name="bookmark54"/>
      <w:bookmarkEnd w:id="49"/>
      <w:r>
        <w:rPr>
          <w:color w:val="000000"/>
          <w:spacing w:val="0"/>
          <w:w w:val="100"/>
        </w:rPr>
        <w:t>Состав и структура ЕДДС</w:t>
      </w:r>
      <w:bookmarkEnd w:id="46"/>
      <w:bookmarkEnd w:id="47"/>
      <w:bookmarkEnd w:id="48"/>
    </w:p>
    <w:p>
      <w:pPr>
        <w:pStyle w:val="Style25"/>
        <w:keepNext w:val="false"/>
        <w:keepLines w:val="false"/>
        <w:widowControl w:val="false"/>
        <w:numPr>
          <w:ilvl w:val="1"/>
          <w:numId w:val="1"/>
        </w:numPr>
        <w:shd w:val="clear" w:color="auto" w:fill="auto"/>
        <w:tabs>
          <w:tab w:val="clear" w:pos="720"/>
          <w:tab w:val="left" w:pos="1289" w:leader="none"/>
        </w:tabs>
        <w:bidi w:val="0"/>
        <w:spacing w:lineRule="auto" w:line="240" w:before="0" w:after="0"/>
        <w:ind w:left="0" w:right="0" w:firstLine="720"/>
        <w:jc w:val="both"/>
        <w:rPr/>
      </w:pPr>
      <w:bookmarkStart w:id="50" w:name="bookmark56"/>
      <w:bookmarkEnd w:id="50"/>
      <w:r>
        <w:rPr>
          <w:color w:val="000000"/>
          <w:spacing w:val="0"/>
          <w:w w:val="100"/>
        </w:rPr>
        <w:t>ЕДДС включает в себя персонал ЕДДС, технические средства управления, связи и оповещения.</w:t>
      </w:r>
    </w:p>
    <w:p>
      <w:pPr>
        <w:pStyle w:val="Style25"/>
        <w:keepNext w:val="false"/>
        <w:keepLines w:val="false"/>
        <w:widowControl w:val="false"/>
        <w:numPr>
          <w:ilvl w:val="1"/>
          <w:numId w:val="1"/>
        </w:numPr>
        <w:shd w:val="clear" w:color="auto" w:fill="auto"/>
        <w:tabs>
          <w:tab w:val="clear" w:pos="720"/>
          <w:tab w:val="left" w:pos="1289" w:leader="none"/>
        </w:tabs>
        <w:bidi w:val="0"/>
        <w:spacing w:lineRule="auto" w:line="240" w:before="0" w:after="0"/>
        <w:ind w:left="0" w:right="0" w:firstLine="720"/>
        <w:jc w:val="both"/>
        <w:rPr/>
      </w:pPr>
      <w:bookmarkStart w:id="51" w:name="bookmark57"/>
      <w:bookmarkEnd w:id="51"/>
      <w:r>
        <w:rPr>
          <w:color w:val="000000"/>
          <w:spacing w:val="0"/>
          <w:w w:val="100"/>
        </w:rPr>
        <w:t>В состав персонала ЕДДС входят: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руководство ЕДДС: руководитель ЕДДС, заместители руководителя ЕДДС (заместители руководителя ЕДДС - старшие дежурные оперативные);</w:t>
      </w:r>
    </w:p>
    <w:p>
      <w:pPr>
        <w:pStyle w:val="Style25"/>
        <w:keepNext w:val="false"/>
        <w:keepLines w:val="false"/>
        <w:widowControl w:val="false"/>
        <w:shd w:val="clear" w:color="auto" w:fill="auto"/>
        <w:tabs>
          <w:tab w:val="clear" w:pos="720"/>
          <w:tab w:val="left" w:pos="6936" w:leader="none"/>
        </w:tabs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дежурно-диспетчерский персонал ЕДДС:</w:t>
        <w:tab/>
        <w:t>старший дежурный</w:t>
      </w:r>
    </w:p>
    <w:p>
      <w:pPr>
        <w:pStyle w:val="Style25"/>
        <w:keepNext w:val="false"/>
        <w:keepLines w:val="false"/>
        <w:widowControl w:val="false"/>
        <w:shd w:val="clear" w:color="auto" w:fill="auto"/>
        <w:tabs>
          <w:tab w:val="clear" w:pos="720"/>
          <w:tab w:val="left" w:pos="1944" w:leader="none"/>
        </w:tabs>
        <w:bidi w:val="0"/>
        <w:spacing w:lineRule="auto" w:line="240" w:before="0" w:after="0"/>
        <w:ind w:left="0" w:right="0" w:hanging="0"/>
        <w:jc w:val="both"/>
        <w:rPr/>
      </w:pPr>
      <w:r>
        <w:rPr>
          <w:color w:val="000000"/>
          <w:spacing w:val="0"/>
          <w:w w:val="100"/>
        </w:rPr>
        <w:t>оперативный, дежурные оперативные, помощники дежурного оперативного - операторы -</w:t>
        <w:tab/>
        <w:t>112 (с учетом решений проектно-сметной документации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hanging="0"/>
        <w:jc w:val="both"/>
        <w:rPr/>
      </w:pPr>
      <w:r>
        <w:rPr>
          <w:color w:val="000000"/>
          <w:spacing w:val="0"/>
          <w:w w:val="100"/>
        </w:rPr>
        <w:t>по реализации системы - 112);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аналитик;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специалист службы технической поддержки.</w:t>
      </w:r>
    </w:p>
    <w:p>
      <w:pPr>
        <w:pStyle w:val="Style25"/>
        <w:keepNext w:val="false"/>
        <w:keepLines w:val="false"/>
        <w:widowControl w:val="false"/>
        <w:shd w:val="clear" w:color="auto" w:fill="auto"/>
        <w:tabs>
          <w:tab w:val="clear" w:pos="720"/>
          <w:tab w:val="left" w:pos="1800" w:leader="none"/>
          <w:tab w:val="left" w:pos="4301" w:leader="none"/>
          <w:tab w:val="left" w:pos="6278" w:leader="none"/>
          <w:tab w:val="left" w:pos="8304" w:leader="none"/>
        </w:tabs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Рекомендуемый состав, численность и структура специалистов ЕДДС определен</w:t>
        <w:tab/>
        <w:t>Национальным</w:t>
        <w:tab/>
        <w:t>стандартом</w:t>
        <w:tab/>
        <w:t>Российской</w:t>
        <w:tab/>
        <w:t>Федерации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hanging="0"/>
        <w:jc w:val="both"/>
        <w:rPr/>
      </w:pPr>
      <w:r>
        <w:rPr>
          <w:color w:val="000000"/>
          <w:spacing w:val="0"/>
          <w:w w:val="100"/>
        </w:rPr>
        <w:t>ГОСТ Р 22.7.01-2021 «Безопасность в чрезвычайных ситуациях. Единая дежурно-диспетчерская служба. Основные положения».</w:t>
      </w:r>
    </w:p>
    <w:p>
      <w:pPr>
        <w:pStyle w:val="Style25"/>
        <w:keepNext w:val="false"/>
        <w:keepLines w:val="false"/>
        <w:widowControl w:val="false"/>
        <w:numPr>
          <w:ilvl w:val="1"/>
          <w:numId w:val="1"/>
        </w:numPr>
        <w:shd w:val="clear" w:color="auto" w:fill="auto"/>
        <w:tabs>
          <w:tab w:val="clear" w:pos="720"/>
          <w:tab w:val="left" w:pos="1289" w:leader="none"/>
        </w:tabs>
        <w:bidi w:val="0"/>
        <w:spacing w:lineRule="auto" w:line="240" w:before="0" w:after="0"/>
        <w:ind w:left="0" w:right="0" w:firstLine="720"/>
        <w:jc w:val="both"/>
        <w:rPr/>
      </w:pPr>
      <w:bookmarkStart w:id="52" w:name="bookmark58"/>
      <w:bookmarkEnd w:id="52"/>
      <w:r>
        <w:rPr>
          <w:color w:val="000000"/>
          <w:spacing w:val="0"/>
          <w:w w:val="100"/>
        </w:rPr>
        <w:t>Из числа дежурно-диспетчерского персонала ЕДДС формируются ОДС из расчета несения круглосуточного дежурства, численный состав которых определяется в зависимости от категории ЕДДС</w:t>
      </w:r>
      <w:r>
        <w:rPr>
          <w:rFonts w:eastAsia="Arial" w:cs="Arial" w:ascii="Arial" w:hAnsi="Arial"/>
          <w:color w:val="000000"/>
          <w:spacing w:val="0"/>
          <w:w w:val="100"/>
          <w:sz w:val="20"/>
          <w:szCs w:val="20"/>
        </w:rPr>
        <w:t xml:space="preserve">, </w:t>
      </w:r>
      <w:r>
        <w:rPr>
          <w:color w:val="000000"/>
          <w:spacing w:val="0"/>
          <w:w w:val="100"/>
        </w:rPr>
        <w:t>характеристик муниципального образования (наличия ПОО, состояния транспортной инфраструктуры, наличия рисков возникновения ЧС (происшествий) (но не менее двух человек в ОДС).</w:t>
      </w:r>
    </w:p>
    <w:p>
      <w:pPr>
        <w:pStyle w:val="Style25"/>
        <w:keepNext w:val="false"/>
        <w:keepLines w:val="false"/>
        <w:widowControl w:val="false"/>
        <w:numPr>
          <w:ilvl w:val="1"/>
          <w:numId w:val="1"/>
        </w:numPr>
        <w:shd w:val="clear" w:color="auto" w:fill="auto"/>
        <w:tabs>
          <w:tab w:val="clear" w:pos="720"/>
          <w:tab w:val="left" w:pos="1281" w:leader="none"/>
        </w:tabs>
        <w:bidi w:val="0"/>
        <w:spacing w:lineRule="auto" w:line="240" w:before="0" w:after="0"/>
        <w:ind w:left="0" w:right="0" w:firstLine="720"/>
        <w:jc w:val="both"/>
        <w:rPr/>
      </w:pPr>
      <w:bookmarkStart w:id="53" w:name="bookmark59"/>
      <w:bookmarkEnd w:id="53"/>
      <w:r>
        <w:rPr>
          <w:color w:val="000000"/>
          <w:spacing w:val="0"/>
          <w:w w:val="100"/>
        </w:rPr>
        <w:t>Количество помощников дежурного оперативного - операторов - 112 в составе ОДС определяется, в зависимости от категории ЕДДС, количества населения в муниципальном образовании, средней продолжительности обработки звонка и количества звонков в сутки, но не менее, чем указано в утвержденной проектной документации (с учетом решений проектно-сметной документации по реализации системы - 112).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Помощники дежурного оперативного - операторы - 112 должны отвечать квалификационным требованиям, установленным приказом Министерства труда и социальной защиты Российской Федерации от 06.10.2021 № 681н «Об утверждении профессионального стандарта «Специалист по приему и обработке экстренных вызовов».</w:t>
      </w:r>
    </w:p>
    <w:p>
      <w:pPr>
        <w:pStyle w:val="Style25"/>
        <w:keepNext w:val="false"/>
        <w:keepLines w:val="false"/>
        <w:widowControl w:val="false"/>
        <w:numPr>
          <w:ilvl w:val="1"/>
          <w:numId w:val="1"/>
        </w:numPr>
        <w:shd w:val="clear" w:color="auto" w:fill="auto"/>
        <w:tabs>
          <w:tab w:val="clear" w:pos="720"/>
          <w:tab w:val="left" w:pos="1469" w:leader="none"/>
        </w:tabs>
        <w:bidi w:val="0"/>
        <w:spacing w:lineRule="auto" w:line="240" w:before="0" w:after="0"/>
        <w:ind w:left="0" w:right="0" w:firstLine="720"/>
        <w:jc w:val="both"/>
        <w:rPr/>
      </w:pPr>
      <w:bookmarkStart w:id="54" w:name="bookmark60"/>
      <w:bookmarkEnd w:id="54"/>
      <w:r>
        <w:rPr>
          <w:color w:val="000000"/>
          <w:spacing w:val="0"/>
          <w:w w:val="100"/>
        </w:rPr>
        <w:t>Для выполнения функциональных обязанностей аналитика и специалиста службы технической поддержки ЕДДС могут быть привлечены специалисты соответствующего профиля, не входящие в состав штатной структуры ЕДДС.</w:t>
      </w:r>
    </w:p>
    <w:p>
      <w:pPr>
        <w:pStyle w:val="Style25"/>
        <w:keepNext w:val="false"/>
        <w:keepLines w:val="false"/>
        <w:widowControl w:val="false"/>
        <w:numPr>
          <w:ilvl w:val="1"/>
          <w:numId w:val="1"/>
        </w:numPr>
        <w:shd w:val="clear" w:color="auto" w:fill="auto"/>
        <w:tabs>
          <w:tab w:val="clear" w:pos="720"/>
          <w:tab w:val="left" w:pos="1281" w:leader="none"/>
        </w:tabs>
        <w:bidi w:val="0"/>
        <w:spacing w:lineRule="auto" w:line="240" w:before="0" w:after="320"/>
        <w:ind w:left="0" w:right="0" w:firstLine="720"/>
        <w:jc w:val="both"/>
        <w:rPr/>
      </w:pPr>
      <w:bookmarkStart w:id="55" w:name="bookmark61"/>
      <w:bookmarkEnd w:id="55"/>
      <w:r>
        <w:rPr>
          <w:color w:val="000000"/>
          <w:spacing w:val="0"/>
          <w:w w:val="100"/>
        </w:rPr>
        <w:t>Численный состав ЕДДС при необходимости может быть дополнен другими должностными лицами по решению высшего должностного лица муниципального образования.</w:t>
      </w:r>
    </w:p>
    <w:p>
      <w:pPr>
        <w:pStyle w:val="11"/>
        <w:keepNext w:val="true"/>
        <w:keepLines/>
        <w:widowControl w:val="false"/>
        <w:numPr>
          <w:ilvl w:val="0"/>
          <w:numId w:val="1"/>
        </w:numPr>
        <w:shd w:val="clear" w:color="auto" w:fill="auto"/>
        <w:tabs>
          <w:tab w:val="clear" w:pos="720"/>
          <w:tab w:val="left" w:pos="322" w:leader="none"/>
        </w:tabs>
        <w:bidi w:val="0"/>
        <w:spacing w:lineRule="auto" w:line="240" w:before="0" w:after="0"/>
        <w:ind w:left="0" w:right="0" w:hanging="0"/>
        <w:jc w:val="center"/>
        <w:rPr/>
      </w:pPr>
      <w:bookmarkStart w:id="56" w:name="bookmark62"/>
      <w:bookmarkStart w:id="57" w:name="bookmark63"/>
      <w:bookmarkStart w:id="58" w:name="bookmark65"/>
      <w:bookmarkStart w:id="59" w:name="bookmark64"/>
      <w:bookmarkEnd w:id="59"/>
      <w:r>
        <w:rPr>
          <w:color w:val="000000"/>
          <w:spacing w:val="0"/>
          <w:w w:val="100"/>
        </w:rPr>
        <w:t>Комплектование и подготовка кадров ЕДДС</w:t>
      </w:r>
      <w:bookmarkEnd w:id="56"/>
      <w:bookmarkEnd w:id="57"/>
      <w:bookmarkEnd w:id="58"/>
    </w:p>
    <w:p>
      <w:pPr>
        <w:pStyle w:val="Style25"/>
        <w:keepNext w:val="false"/>
        <w:keepLines w:val="false"/>
        <w:widowControl w:val="false"/>
        <w:numPr>
          <w:ilvl w:val="1"/>
          <w:numId w:val="1"/>
        </w:numPr>
        <w:shd w:val="clear" w:color="auto" w:fill="auto"/>
        <w:tabs>
          <w:tab w:val="clear" w:pos="720"/>
          <w:tab w:val="left" w:pos="1281" w:leader="none"/>
        </w:tabs>
        <w:bidi w:val="0"/>
        <w:spacing w:lineRule="auto" w:line="240" w:before="0" w:after="0"/>
        <w:ind w:left="0" w:right="0" w:firstLine="720"/>
        <w:jc w:val="both"/>
        <w:rPr/>
      </w:pPr>
      <w:bookmarkStart w:id="60" w:name="bookmark66"/>
      <w:bookmarkEnd w:id="60"/>
      <w:r>
        <w:rPr>
          <w:color w:val="000000"/>
          <w:spacing w:val="0"/>
          <w:w w:val="100"/>
        </w:rPr>
        <w:t>Комплектование ЕДДС персоналом осуществляется в порядке, установленном ОМСУ.</w:t>
      </w:r>
    </w:p>
    <w:p>
      <w:pPr>
        <w:pStyle w:val="Style25"/>
        <w:keepNext w:val="false"/>
        <w:keepLines w:val="false"/>
        <w:widowControl w:val="false"/>
        <w:numPr>
          <w:ilvl w:val="1"/>
          <w:numId w:val="1"/>
        </w:numPr>
        <w:shd w:val="clear" w:color="auto" w:fill="auto"/>
        <w:tabs>
          <w:tab w:val="clear" w:pos="720"/>
          <w:tab w:val="left" w:pos="1281" w:leader="none"/>
        </w:tabs>
        <w:bidi w:val="0"/>
        <w:spacing w:lineRule="auto" w:line="240" w:before="0" w:after="0"/>
        <w:ind w:left="0" w:right="0" w:firstLine="720"/>
        <w:jc w:val="both"/>
        <w:rPr/>
      </w:pPr>
      <w:bookmarkStart w:id="61" w:name="bookmark67"/>
      <w:bookmarkEnd w:id="61"/>
      <w:r>
        <w:rPr>
          <w:color w:val="000000"/>
          <w:spacing w:val="0"/>
          <w:w w:val="100"/>
        </w:rPr>
        <w:t>Основными формами обучения на местах персонала ЕДДС являются мероприятия оперативной подготовки (тренировки, учения), занятия по профессиональной подготовке, ежедневный инструктаж перед заступлением дежурно-диспетчерского персонала ЕДДС на дежурство.</w:t>
      </w:r>
    </w:p>
    <w:p>
      <w:pPr>
        <w:pStyle w:val="Style25"/>
        <w:keepNext w:val="false"/>
        <w:keepLines w:val="false"/>
        <w:widowControl w:val="false"/>
        <w:numPr>
          <w:ilvl w:val="1"/>
          <w:numId w:val="1"/>
        </w:numPr>
        <w:shd w:val="clear" w:color="auto" w:fill="auto"/>
        <w:tabs>
          <w:tab w:val="clear" w:pos="720"/>
          <w:tab w:val="left" w:pos="1281" w:leader="none"/>
        </w:tabs>
        <w:bidi w:val="0"/>
        <w:spacing w:lineRule="auto" w:line="240" w:before="0" w:after="0"/>
        <w:ind w:left="0" w:right="0" w:firstLine="720"/>
        <w:jc w:val="both"/>
        <w:rPr/>
      </w:pPr>
      <w:bookmarkStart w:id="62" w:name="bookmark68"/>
      <w:bookmarkEnd w:id="62"/>
      <w:r>
        <w:rPr>
          <w:color w:val="000000"/>
          <w:spacing w:val="0"/>
          <w:w w:val="100"/>
        </w:rPr>
        <w:t>Мероприятия оперативной подготовки осуществляются в ходе проводимых ЦУКС ГУ МЧС России по Ивановской области тренировок, а также в ходе тренировок с ДДС, действующими на территории Ильинского муниципального района при проведении различных учений и тренировок с органами управления и силами РСЧС.</w:t>
      </w:r>
    </w:p>
    <w:p>
      <w:pPr>
        <w:pStyle w:val="Style25"/>
        <w:keepNext w:val="false"/>
        <w:keepLines w:val="false"/>
        <w:widowControl w:val="false"/>
        <w:numPr>
          <w:ilvl w:val="1"/>
          <w:numId w:val="1"/>
        </w:numPr>
        <w:shd w:val="clear" w:color="auto" w:fill="auto"/>
        <w:tabs>
          <w:tab w:val="clear" w:pos="720"/>
          <w:tab w:val="left" w:pos="1281" w:leader="none"/>
        </w:tabs>
        <w:bidi w:val="0"/>
        <w:spacing w:lineRule="auto" w:line="240" w:before="0" w:after="160"/>
        <w:ind w:left="0" w:right="0" w:firstLine="720"/>
        <w:jc w:val="both"/>
        <w:rPr/>
      </w:pPr>
      <w:bookmarkStart w:id="63" w:name="bookmark69"/>
      <w:bookmarkEnd w:id="63"/>
      <w:r>
        <w:rPr>
          <w:color w:val="000000"/>
          <w:spacing w:val="0"/>
          <w:w w:val="100"/>
        </w:rPr>
        <w:t>На дополнительное профессиональное образование специалисты ЕДДС направляются решением руководителя ЕДДС. Дополнительное профессиональное образование по программам повышения квалификации в области защиты от ЧС руководителей и специалистов ЕДДС проводят в учебно-методических центрах по ГО и ЧС субъектов Российской Федерации, на курсах ГО муниципальных образований, а также в организациях, осуществляющих образовательную деятельность по дополнительным профессиональным программам в области защиты от ЧС, находящихся в ведении МЧС России и других ФОИВ. Специалисты ЕДДС должны проходить дополнительное профессиональное образование по программам повышения квалификации не реже одного раза в пять лет. Для лиц, впервые назначенных на должность, дополнительное профессиональное образование проводится в течение первого года работы.</w:t>
      </w:r>
    </w:p>
    <w:p>
      <w:pPr>
        <w:pStyle w:val="Style25"/>
        <w:keepNext w:val="false"/>
        <w:keepLines w:val="false"/>
        <w:widowControl w:val="false"/>
        <w:numPr>
          <w:ilvl w:val="1"/>
          <w:numId w:val="1"/>
        </w:numPr>
        <w:shd w:val="clear" w:color="auto" w:fill="auto"/>
        <w:tabs>
          <w:tab w:val="clear" w:pos="720"/>
          <w:tab w:val="left" w:pos="1274" w:leader="none"/>
        </w:tabs>
        <w:bidi w:val="0"/>
        <w:spacing w:lineRule="auto" w:line="240" w:before="0" w:after="0"/>
        <w:ind w:left="0" w:right="0" w:firstLine="720"/>
        <w:jc w:val="both"/>
        <w:rPr/>
      </w:pPr>
      <w:bookmarkStart w:id="64" w:name="bookmark70"/>
      <w:bookmarkEnd w:id="64"/>
      <w:r>
        <w:rPr>
          <w:color w:val="000000"/>
          <w:spacing w:val="0"/>
          <w:w w:val="100"/>
        </w:rPr>
        <w:t>В целях поддержания уровня профессиональной подготовленности</w:t>
      </w:r>
    </w:p>
    <w:p>
      <w:pPr>
        <w:pStyle w:val="Style25"/>
        <w:keepNext w:val="false"/>
        <w:keepLines w:val="false"/>
        <w:widowControl w:val="false"/>
        <w:shd w:val="clear" w:color="auto" w:fill="auto"/>
        <w:tabs>
          <w:tab w:val="clear" w:pos="720"/>
          <w:tab w:val="left" w:pos="3744" w:leader="none"/>
          <w:tab w:val="left" w:pos="5707" w:leader="none"/>
          <w:tab w:val="left" w:pos="7277" w:leader="none"/>
        </w:tabs>
        <w:bidi w:val="0"/>
        <w:spacing w:lineRule="auto" w:line="240" w:before="0" w:after="0"/>
        <w:ind w:left="0" w:right="0" w:hanging="0"/>
        <w:jc w:val="both"/>
        <w:rPr/>
      </w:pPr>
      <w:r>
        <w:rPr>
          <w:color w:val="000000"/>
          <w:spacing w:val="0"/>
          <w:w w:val="100"/>
        </w:rPr>
        <w:t>дежурно-диспетчерского</w:t>
        <w:tab/>
        <w:t>персонала</w:t>
        <w:tab/>
        <w:t>ЕДДС,</w:t>
        <w:tab/>
        <w:t>совершенствования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hanging="0"/>
        <w:jc w:val="both"/>
        <w:rPr/>
      </w:pPr>
      <w:r>
        <w:rPr>
          <w:color w:val="000000"/>
          <w:spacing w:val="0"/>
          <w:w w:val="100"/>
        </w:rPr>
        <w:t>его практических навыков в выполнении функциональных обязанностей, а также овладения новыми навыками руководство ЕДДС организовывает подготовку дежурно-диспетчерского персонала по специально разработанной МЧС России программе, с последующим принятием зачетов не реже 1 раза в год.</w:t>
      </w:r>
    </w:p>
    <w:p>
      <w:pPr>
        <w:pStyle w:val="Style25"/>
        <w:keepNext w:val="false"/>
        <w:keepLines w:val="false"/>
        <w:widowControl w:val="false"/>
        <w:numPr>
          <w:ilvl w:val="1"/>
          <w:numId w:val="1"/>
        </w:numPr>
        <w:shd w:val="clear" w:color="auto" w:fill="auto"/>
        <w:tabs>
          <w:tab w:val="clear" w:pos="720"/>
          <w:tab w:val="left" w:pos="1274" w:leader="none"/>
        </w:tabs>
        <w:bidi w:val="0"/>
        <w:spacing w:lineRule="auto" w:line="240" w:before="0" w:after="320"/>
        <w:ind w:left="0" w:right="0" w:firstLine="720"/>
        <w:jc w:val="both"/>
        <w:rPr/>
      </w:pPr>
      <w:bookmarkStart w:id="65" w:name="bookmark71"/>
      <w:bookmarkEnd w:id="65"/>
      <w:r>
        <w:rPr>
          <w:color w:val="000000"/>
          <w:spacing w:val="0"/>
          <w:w w:val="100"/>
        </w:rPr>
        <w:t>При необходимости дежурно-диспетчерский персонал ЕДДС может быть направлен на прохождение стажировки в ЦУКС ГУ МЧС России по Ивановской области.</w:t>
      </w:r>
    </w:p>
    <w:p>
      <w:pPr>
        <w:pStyle w:val="11"/>
        <w:keepNext w:val="true"/>
        <w:keepLines/>
        <w:widowControl w:val="false"/>
        <w:numPr>
          <w:ilvl w:val="0"/>
          <w:numId w:val="1"/>
        </w:numPr>
        <w:shd w:val="clear" w:color="auto" w:fill="auto"/>
        <w:tabs>
          <w:tab w:val="clear" w:pos="720"/>
          <w:tab w:val="left" w:pos="351" w:leader="none"/>
        </w:tabs>
        <w:bidi w:val="0"/>
        <w:spacing w:lineRule="auto" w:line="240" w:before="0" w:after="0"/>
        <w:ind w:left="0" w:right="0" w:hanging="0"/>
        <w:jc w:val="center"/>
        <w:rPr/>
      </w:pPr>
      <w:bookmarkStart w:id="66" w:name="bookmark72"/>
      <w:bookmarkStart w:id="67" w:name="bookmark73"/>
      <w:bookmarkStart w:id="68" w:name="bookmark75"/>
      <w:bookmarkStart w:id="69" w:name="bookmark74"/>
      <w:bookmarkEnd w:id="69"/>
      <w:r>
        <w:rPr>
          <w:color w:val="000000"/>
          <w:spacing w:val="0"/>
          <w:w w:val="100"/>
        </w:rPr>
        <w:t>Требования к руководству и дежурно-диспетчерскому персоналу ЕДДС</w:t>
      </w:r>
      <w:bookmarkEnd w:id="66"/>
      <w:bookmarkEnd w:id="67"/>
      <w:bookmarkEnd w:id="68"/>
    </w:p>
    <w:p>
      <w:pPr>
        <w:pStyle w:val="Style25"/>
        <w:keepNext w:val="false"/>
        <w:keepLines w:val="false"/>
        <w:widowControl w:val="false"/>
        <w:numPr>
          <w:ilvl w:val="1"/>
          <w:numId w:val="1"/>
        </w:numPr>
        <w:shd w:val="clear" w:color="auto" w:fill="auto"/>
        <w:tabs>
          <w:tab w:val="clear" w:pos="720"/>
          <w:tab w:val="left" w:pos="1274" w:leader="none"/>
        </w:tabs>
        <w:bidi w:val="0"/>
        <w:spacing w:lineRule="auto" w:line="240" w:before="0" w:after="0"/>
        <w:ind w:left="0" w:right="0" w:firstLine="720"/>
        <w:jc w:val="both"/>
        <w:rPr/>
      </w:pPr>
      <w:bookmarkStart w:id="70" w:name="bookmark76"/>
      <w:bookmarkEnd w:id="70"/>
      <w:r>
        <w:rPr>
          <w:color w:val="000000"/>
          <w:spacing w:val="0"/>
          <w:w w:val="100"/>
        </w:rPr>
        <w:t>Руководство и дежурно-диспетчерский персонал ЕДДС должны знать: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требования нормативных правовых актов в области защиты населения и территорий от ЧС и ГО;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риски возникновения ЧС (происшествий), характерные для Ильинского муниципального района;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административно-территориальное деление, численность населения, географические, климатические и природные особенности муниципального образования и субъекта Российской Федерации, а также другую информацию о регионе и муниципальном образовании;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состав сил и средств постоянной готовности муниципального звена территориальной подсистемы РСЧС, их задачи, порядок их привлечения, дислокацию, назначение, тактико-технические характеристики специальной техники;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зону ответственности ЕДДС и зоны ответственности служб экстренного реагирования и взаимодействующих организаций, действующих на территории Ильинского муниципального района;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ПОО, опасные производственные объекты, объекты социального назначения, объекты с массовым пребыванием людей, находящиеся в зоне ответственности, их адреса, полное наименование и характеристики;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порядок проведения эвакуации населения из зоны ЧС, местонахождение пунктов временного размещения, их вместимость;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порядок использования различных информационно - справочных ресурсов и материалов, в том числе паспортов территорий;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назначение и тактико-технические характеристики автоматизированной системы ЕДДС, порядок выполнения возложенных на нее задач, порядок эксплуатации средств связи и другого оборудования, обеспечивающего функционирование ЕДДС;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-общую характеристику соседних муниципальных образований;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функциональные обязанности и должностные инструкции;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алгоритмы действий персонала ЕДДС в различных режимах функционирования;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документы, определяющие действия персонала ЕДДС по сигналам управления и оповещения;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правила и порядок ведения делопроизводства.</w:t>
      </w:r>
    </w:p>
    <w:p>
      <w:pPr>
        <w:pStyle w:val="Style25"/>
        <w:keepNext w:val="false"/>
        <w:keepLines w:val="false"/>
        <w:widowControl w:val="false"/>
        <w:numPr>
          <w:ilvl w:val="1"/>
          <w:numId w:val="1"/>
        </w:numPr>
        <w:shd w:val="clear" w:color="auto" w:fill="auto"/>
        <w:tabs>
          <w:tab w:val="clear" w:pos="720"/>
          <w:tab w:val="left" w:pos="1287" w:leader="none"/>
        </w:tabs>
        <w:bidi w:val="0"/>
        <w:spacing w:lineRule="auto" w:line="240" w:before="0" w:after="0"/>
        <w:ind w:left="0" w:right="0" w:firstLine="720"/>
        <w:jc w:val="both"/>
        <w:rPr/>
      </w:pPr>
      <w:bookmarkStart w:id="71" w:name="bookmark77"/>
      <w:bookmarkEnd w:id="71"/>
      <w:r>
        <w:rPr>
          <w:color w:val="000000"/>
          <w:spacing w:val="0"/>
          <w:w w:val="100"/>
        </w:rPr>
        <w:t>Руководитель (заместители руководителя) ЕДДС должен обладать навыками: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организовывать выполнение и обеспечивать контроль выполнения поставленных перед ЕДДС задач;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разрабатывать нормативно-методическую базу развития и обеспечения функционирования ЕДДС, в том числе соглашения и регламенты информационного взаимодействия с ДДС, действующими на территории Ильинского муниципального района и службами жизнеобеспечения Ильинского муниципального района;</w:t>
      </w:r>
    </w:p>
    <w:p>
      <w:pPr>
        <w:pStyle w:val="Style25"/>
        <w:keepNext w:val="false"/>
        <w:keepLines w:val="false"/>
        <w:widowControl w:val="false"/>
        <w:shd w:val="clear" w:color="auto" w:fill="auto"/>
        <w:tabs>
          <w:tab w:val="clear" w:pos="720"/>
          <w:tab w:val="left" w:pos="6394" w:leader="none"/>
          <w:tab w:val="left" w:pos="7632" w:leader="none"/>
        </w:tabs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организовывать оперативно-техническую</w:t>
        <w:tab/>
        <w:t>работу,</w:t>
        <w:tab/>
        <w:t>дополнительное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hanging="0"/>
        <w:jc w:val="both"/>
        <w:rPr/>
      </w:pPr>
      <w:r>
        <w:rPr>
          <w:color w:val="000000"/>
          <w:spacing w:val="0"/>
          <w:w w:val="100"/>
        </w:rPr>
        <w:t>профессиональное образование персонала ЕДДС;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организовывать проведение занятий, тренировок и учений;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разрабатывать предложения по дальнейшему совершенствованию, развитию и повышению технической оснащенности ЕДДС;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уметь использовать в работе информационные системы</w:t>
      </w:r>
      <w:r>
        <w:rPr>
          <w:b/>
          <w:bCs/>
          <w:color w:val="000000"/>
          <w:spacing w:val="0"/>
          <w:w w:val="100"/>
        </w:rPr>
        <w:t>.</w:t>
      </w:r>
    </w:p>
    <w:p>
      <w:pPr>
        <w:pStyle w:val="Style25"/>
        <w:keepNext w:val="false"/>
        <w:keepLines w:val="false"/>
        <w:widowControl w:val="false"/>
        <w:numPr>
          <w:ilvl w:val="1"/>
          <w:numId w:val="1"/>
        </w:numPr>
        <w:shd w:val="clear" w:color="auto" w:fill="auto"/>
        <w:tabs>
          <w:tab w:val="clear" w:pos="720"/>
          <w:tab w:val="left" w:pos="1287" w:leader="none"/>
        </w:tabs>
        <w:bidi w:val="0"/>
        <w:spacing w:lineRule="auto" w:line="240" w:before="0" w:after="0"/>
        <w:ind w:left="0" w:right="0" w:firstLine="720"/>
        <w:jc w:val="both"/>
        <w:rPr/>
      </w:pPr>
      <w:bookmarkStart w:id="72" w:name="bookmark78"/>
      <w:bookmarkEnd w:id="72"/>
      <w:r>
        <w:rPr>
          <w:color w:val="000000"/>
          <w:spacing w:val="0"/>
          <w:w w:val="100"/>
        </w:rPr>
        <w:t>Требования к руководителю ЕДДС: высшее образование, стаж оперативной работы не менее 3 лет на оперативных должностях в области обеспечения защиты населения и территорий и дополнительное профессиональное образование по установленной программе в соответствии с программой повышения квалификации в области защиты от ЧС руководителей и специалистов ЕДДС, допуск к работе со сведениями, составляющими государственную тайну (при необходимости).</w:t>
      </w:r>
    </w:p>
    <w:p>
      <w:pPr>
        <w:pStyle w:val="Style25"/>
        <w:keepNext w:val="false"/>
        <w:keepLines w:val="false"/>
        <w:widowControl w:val="false"/>
        <w:numPr>
          <w:ilvl w:val="1"/>
          <w:numId w:val="1"/>
        </w:numPr>
        <w:shd w:val="clear" w:color="auto" w:fill="auto"/>
        <w:tabs>
          <w:tab w:val="clear" w:pos="720"/>
          <w:tab w:val="left" w:pos="1292" w:leader="none"/>
        </w:tabs>
        <w:bidi w:val="0"/>
        <w:spacing w:lineRule="auto" w:line="240" w:before="0" w:after="0"/>
        <w:ind w:left="720" w:right="0" w:hanging="0"/>
        <w:jc w:val="both"/>
        <w:rPr/>
      </w:pPr>
      <w:bookmarkStart w:id="73" w:name="bookmark79"/>
      <w:bookmarkEnd w:id="73"/>
      <w:r>
        <w:rPr>
          <w:color w:val="000000"/>
          <w:spacing w:val="0"/>
          <w:w w:val="100"/>
        </w:rPr>
        <w:t>Дежурно-диспетчерский персонал ЕДДС должен обладать навыками: - осуществлять постоянный сбор и обработку оперативной информации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hanging="0"/>
        <w:jc w:val="both"/>
        <w:rPr/>
      </w:pPr>
      <w:r>
        <w:rPr>
          <w:color w:val="000000"/>
          <w:spacing w:val="0"/>
          <w:w w:val="100"/>
        </w:rPr>
        <w:t>о фактах или угрозе возникновения ЧС (происшествий) и контроль проведения работ по ликвидации ЧС (происшествий);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проводить анализ и оценку достоверности поступающей информации;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качественно и оперативно осуществлять подготовку управленческих, организационных и планирующих документов;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применять в своей работе данные прогнозов развития обстановки;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обеспечивать оперативное руководство и координацию деятельности органов управления и сил ГО и муниципального звена территориальной подсистемы РСЧС;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осуществлять мониторинг средств массовой информации в сети интернет;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использовать все функции телекоммуникационного оборудования и оргтехники на АРМ, в том числе установленного комплекта видеоконференцсвязи;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применять данные информационных систем и расчетных задач;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работать на персональном компьютере на уровне уверенного пользователя (знание программ офисного пакета, умение пользоваться электронной почтой, интернет и информационно - справочными ресурсами);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уметь пользоваться программными средствами, информационными системами, используемыми в деятельности ЕДДС (в том числе системой - 112, АПК «Безопасный город», АИУС РСЧС (ИС «Атлас опасностей и рисков»), МКА ЖКХ, ИСДМ-Рослесхоз и др.);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безошибочно набирать на клавиатуре текст со скоростью не менее 150 символов в минуту;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четко говорить по радиостанции и телефону одновременно с работой за компьютером;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своевременно формировать установленный комплект документов по вводной (в рамках мероприятий оперативной подготовки) или ЧС (происшествию);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в соответствии с установленными временными нормативами осуществлять подготовку оперативных расчетов, докладов, требуемых отчетных документов, а также информирование руководства муниципального образования о ЧС, руководителей сил и средств, участвующих в ликвидации ЧС;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запускать аппаратуру информирования и оповещения населения;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использовать различные информационно - справочные ресурсы и материалы, в том числе паспорта территорий (объектов), необходимые для подготовки оперативных расчетов, докладов, требуемых отчетных документов.</w:t>
      </w:r>
    </w:p>
    <w:p>
      <w:pPr>
        <w:pStyle w:val="Style25"/>
        <w:keepNext w:val="false"/>
        <w:keepLines w:val="false"/>
        <w:widowControl w:val="false"/>
        <w:numPr>
          <w:ilvl w:val="1"/>
          <w:numId w:val="1"/>
        </w:numPr>
        <w:shd w:val="clear" w:color="auto" w:fill="auto"/>
        <w:tabs>
          <w:tab w:val="clear" w:pos="720"/>
          <w:tab w:val="left" w:pos="1296" w:leader="none"/>
        </w:tabs>
        <w:bidi w:val="0"/>
        <w:spacing w:lineRule="auto" w:line="240" w:before="0" w:after="0"/>
        <w:ind w:left="0" w:right="0" w:firstLine="720"/>
        <w:jc w:val="both"/>
        <w:rPr/>
      </w:pPr>
      <w:bookmarkStart w:id="74" w:name="bookmark80"/>
      <w:bookmarkEnd w:id="74"/>
      <w:r>
        <w:rPr>
          <w:color w:val="000000"/>
          <w:spacing w:val="0"/>
          <w:w w:val="100"/>
        </w:rPr>
        <w:t>Дежурно-диспетчерскому персоналу ЕДДС запрещено: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вести телефонные переговоры, не связанные с несением оперативного дежурства;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предоставлять какую-либо информацию средствам массовой информации и посторонним лицам без указания руководства Ильинского муниципального района;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допускать в помещения ЕДДС посторонних лиц;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отлучаться с места несения оперативного дежурства без разрешения руководителя ЕДДС;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выполнять задачи, не предусмотренные должностными обязанностями и инструкциями и использовать оборудование и технические средства не по назначению.</w:t>
      </w:r>
    </w:p>
    <w:p>
      <w:pPr>
        <w:pStyle w:val="Style25"/>
        <w:keepNext w:val="false"/>
        <w:keepLines w:val="false"/>
        <w:widowControl w:val="false"/>
        <w:numPr>
          <w:ilvl w:val="1"/>
          <w:numId w:val="1"/>
        </w:numPr>
        <w:shd w:val="clear" w:color="auto" w:fill="auto"/>
        <w:tabs>
          <w:tab w:val="clear" w:pos="720"/>
          <w:tab w:val="left" w:pos="1296" w:leader="none"/>
        </w:tabs>
        <w:bidi w:val="0"/>
        <w:spacing w:lineRule="auto" w:line="240" w:before="0" w:after="0"/>
        <w:ind w:left="0" w:right="0" w:firstLine="720"/>
        <w:jc w:val="both"/>
        <w:rPr/>
      </w:pPr>
      <w:bookmarkStart w:id="75" w:name="bookmark81"/>
      <w:bookmarkEnd w:id="75"/>
      <w:r>
        <w:rPr>
          <w:color w:val="000000"/>
          <w:spacing w:val="0"/>
          <w:w w:val="100"/>
        </w:rPr>
        <w:t>Требования к дежурно-диспетчерскому персоналу ЕДДС: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наличие высшего или среднего профессионально образования;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умение пользоваться техническими средствами, установленными в зале ОДС ЕДДС;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знание нормативных документов в области защиты населения и территорий;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знание правил эксплуатации технических средств оповещения муниципальной автоматизированной системы централизованного оповещения, а также структуры, способов и порядка оповещения населения муниципального образования;</w:t>
      </w:r>
    </w:p>
    <w:p>
      <w:pPr>
        <w:pStyle w:val="Style25"/>
        <w:keepNext w:val="false"/>
        <w:keepLines w:val="false"/>
        <w:widowControl w:val="false"/>
        <w:shd w:val="clear" w:color="auto" w:fill="auto"/>
        <w:tabs>
          <w:tab w:val="clear" w:pos="720"/>
          <w:tab w:val="left" w:pos="1978" w:leader="none"/>
          <w:tab w:val="left" w:pos="3845" w:leader="none"/>
        </w:tabs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наличие</w:t>
        <w:tab/>
        <w:t>специальной</w:t>
        <w:tab/>
        <w:t>подготовки по установленной программе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hanging="0"/>
        <w:jc w:val="both"/>
        <w:rPr/>
      </w:pPr>
      <w:r>
        <w:rPr>
          <w:color w:val="000000"/>
          <w:spacing w:val="0"/>
          <w:w w:val="100"/>
        </w:rPr>
        <w:t>по направлению деятельности;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наличие допуска к работе со сведениями, составляющими государственную тайну (при необходимости).</w:t>
      </w:r>
    </w:p>
    <w:p>
      <w:pPr>
        <w:pStyle w:val="Style25"/>
        <w:keepNext w:val="false"/>
        <w:keepLines w:val="false"/>
        <w:widowControl w:val="false"/>
        <w:numPr>
          <w:ilvl w:val="1"/>
          <w:numId w:val="1"/>
        </w:numPr>
        <w:shd w:val="clear" w:color="auto" w:fill="auto"/>
        <w:tabs>
          <w:tab w:val="clear" w:pos="720"/>
          <w:tab w:val="left" w:pos="1378" w:leader="none"/>
        </w:tabs>
        <w:bidi w:val="0"/>
        <w:spacing w:lineRule="auto" w:line="240" w:before="0" w:after="320"/>
        <w:ind w:left="0" w:right="0" w:firstLine="720"/>
        <w:jc w:val="both"/>
        <w:rPr/>
      </w:pPr>
      <w:bookmarkStart w:id="76" w:name="bookmark82"/>
      <w:bookmarkEnd w:id="76"/>
      <w:r>
        <w:rPr>
          <w:color w:val="000000"/>
          <w:spacing w:val="0"/>
          <w:w w:val="100"/>
        </w:rPr>
        <w:t>ЕДДС могут предъявлять к дежурно-диспетчерскому персоналу дополнительные требования.</w:t>
      </w:r>
    </w:p>
    <w:p>
      <w:pPr>
        <w:pStyle w:val="11"/>
        <w:keepNext w:val="true"/>
        <w:keepLines/>
        <w:widowControl w:val="false"/>
        <w:numPr>
          <w:ilvl w:val="0"/>
          <w:numId w:val="1"/>
        </w:numPr>
        <w:shd w:val="clear" w:color="auto" w:fill="auto"/>
        <w:tabs>
          <w:tab w:val="clear" w:pos="720"/>
          <w:tab w:val="left" w:pos="452" w:leader="none"/>
        </w:tabs>
        <w:bidi w:val="0"/>
        <w:spacing w:lineRule="auto" w:line="240" w:before="0" w:after="0"/>
        <w:ind w:left="0" w:right="0" w:hanging="0"/>
        <w:jc w:val="center"/>
        <w:rPr/>
      </w:pPr>
      <w:bookmarkStart w:id="77" w:name="bookmark83"/>
      <w:bookmarkStart w:id="78" w:name="bookmark84"/>
      <w:bookmarkStart w:id="79" w:name="bookmark86"/>
      <w:bookmarkStart w:id="80" w:name="bookmark85"/>
      <w:bookmarkEnd w:id="80"/>
      <w:r>
        <w:rPr>
          <w:color w:val="000000"/>
          <w:spacing w:val="0"/>
          <w:w w:val="100"/>
        </w:rPr>
        <w:t>Требования к помещениям ЕДДС</w:t>
      </w:r>
      <w:bookmarkEnd w:id="77"/>
      <w:bookmarkEnd w:id="78"/>
      <w:bookmarkEnd w:id="79"/>
    </w:p>
    <w:p>
      <w:pPr>
        <w:pStyle w:val="Style25"/>
        <w:keepNext w:val="false"/>
        <w:keepLines w:val="false"/>
        <w:widowControl w:val="false"/>
        <w:numPr>
          <w:ilvl w:val="1"/>
          <w:numId w:val="1"/>
        </w:numPr>
        <w:shd w:val="clear" w:color="auto" w:fill="auto"/>
        <w:tabs>
          <w:tab w:val="clear" w:pos="720"/>
          <w:tab w:val="left" w:pos="1378" w:leader="none"/>
        </w:tabs>
        <w:bidi w:val="0"/>
        <w:spacing w:lineRule="auto" w:line="240" w:before="0" w:after="0"/>
        <w:ind w:left="0" w:right="0" w:firstLine="720"/>
        <w:jc w:val="both"/>
        <w:rPr/>
      </w:pPr>
      <w:bookmarkStart w:id="81" w:name="bookmark87"/>
      <w:bookmarkEnd w:id="81"/>
      <w:r>
        <w:rPr>
          <w:color w:val="000000"/>
          <w:spacing w:val="0"/>
          <w:w w:val="100"/>
        </w:rPr>
        <w:t>ЕДДС представляет собой рабочие помещения для персонала ЕДДС (зал ОДС, кабинет руководителя ЕДДС, комната отдыха и приема пищи, серверная), оснащенные необходимыми техническими средствами и документацией (перечень документации в соответствии с Национальным стандартом Российской Федерации ГОСТ Р 22.07.01-2021 «Безопасность в чрезвычайных ситуациях. Единая дежурно-диспетчерская служба. Основные положения»). ЕДДС размещается в помещениях, предоставляемых ОМСУ. По решению высшего должностного лица муниципального образования в ЕДДС могут оборудоваться и иные помещения.</w:t>
      </w:r>
    </w:p>
    <w:p>
      <w:pPr>
        <w:pStyle w:val="Style25"/>
        <w:keepNext w:val="false"/>
        <w:keepLines w:val="false"/>
        <w:widowControl w:val="false"/>
        <w:numPr>
          <w:ilvl w:val="1"/>
          <w:numId w:val="1"/>
        </w:numPr>
        <w:shd w:val="clear" w:color="auto" w:fill="auto"/>
        <w:tabs>
          <w:tab w:val="clear" w:pos="720"/>
          <w:tab w:val="left" w:pos="1378" w:leader="none"/>
        </w:tabs>
        <w:bidi w:val="0"/>
        <w:spacing w:lineRule="auto" w:line="240" w:before="0" w:after="0"/>
        <w:ind w:left="0" w:right="0" w:firstLine="720"/>
        <w:jc w:val="both"/>
        <w:rPr/>
      </w:pPr>
      <w:bookmarkStart w:id="82" w:name="bookmark88"/>
      <w:bookmarkEnd w:id="82"/>
      <w:r>
        <w:rPr>
          <w:color w:val="000000"/>
          <w:spacing w:val="0"/>
          <w:w w:val="100"/>
        </w:rPr>
        <w:t>Конструктивные решения по установке и монтажу технических средств в помещениях ЕДДС выбираются с учетом минимизации влияния внешних воздействий на технические средства с целью достижения необходимой работоспособности оборудования ЕДДС в условиях ЧС, в том числе и в военное время.</w:t>
      </w:r>
    </w:p>
    <w:p>
      <w:pPr>
        <w:pStyle w:val="Style25"/>
        <w:keepNext w:val="false"/>
        <w:keepLines w:val="false"/>
        <w:widowControl w:val="false"/>
        <w:numPr>
          <w:ilvl w:val="1"/>
          <w:numId w:val="1"/>
        </w:numPr>
        <w:shd w:val="clear" w:color="auto" w:fill="auto"/>
        <w:tabs>
          <w:tab w:val="clear" w:pos="720"/>
          <w:tab w:val="left" w:pos="1699" w:leader="none"/>
        </w:tabs>
        <w:bidi w:val="0"/>
        <w:spacing w:lineRule="auto" w:line="240" w:before="0" w:after="0"/>
        <w:ind w:left="0" w:right="0" w:firstLine="720"/>
        <w:jc w:val="both"/>
        <w:rPr/>
      </w:pPr>
      <w:bookmarkStart w:id="83" w:name="bookmark89"/>
      <w:bookmarkEnd w:id="83"/>
      <w:r>
        <w:rPr>
          <w:color w:val="000000"/>
          <w:spacing w:val="0"/>
          <w:w w:val="100"/>
        </w:rPr>
        <w:t>Электроснабжение технических средств ЕДДС должно осуществляться от единой энергетической системы России в соответствии с категорией электроснабжения не ниже первой, а для населенных пунктов с населением свыше 500 тыс. человек - первой категории особой группы.</w:t>
      </w:r>
    </w:p>
    <w:p>
      <w:pPr>
        <w:pStyle w:val="Style25"/>
        <w:keepNext w:val="false"/>
        <w:keepLines w:val="false"/>
        <w:widowControl w:val="false"/>
        <w:numPr>
          <w:ilvl w:val="2"/>
          <w:numId w:val="1"/>
        </w:numPr>
        <w:shd w:val="clear" w:color="auto" w:fill="auto"/>
        <w:tabs>
          <w:tab w:val="clear" w:pos="720"/>
          <w:tab w:val="left" w:pos="1699" w:leader="none"/>
        </w:tabs>
        <w:bidi w:val="0"/>
        <w:spacing w:lineRule="auto" w:line="240" w:before="0" w:after="0"/>
        <w:ind w:left="0" w:right="0" w:firstLine="720"/>
        <w:jc w:val="both"/>
        <w:rPr/>
      </w:pPr>
      <w:bookmarkStart w:id="84" w:name="bookmark90"/>
      <w:bookmarkEnd w:id="84"/>
      <w:r>
        <w:rPr>
          <w:color w:val="000000"/>
          <w:spacing w:val="0"/>
          <w:w w:val="100"/>
        </w:rPr>
        <w:t>Система резервного электроснабжения должна обеспечить работоспособность систем телефонной связи, серверного оборудования, видеоконференцсвязи, отображения информации, оповещения, мониторинга транспортных средств, внутренней связи в течение времени, необходимого для перехода на резервный источник электропитания.</w:t>
      </w:r>
    </w:p>
    <w:p>
      <w:pPr>
        <w:pStyle w:val="Style25"/>
        <w:keepNext w:val="false"/>
        <w:keepLines w:val="false"/>
        <w:widowControl w:val="false"/>
        <w:numPr>
          <w:ilvl w:val="1"/>
          <w:numId w:val="1"/>
        </w:numPr>
        <w:shd w:val="clear" w:color="auto" w:fill="auto"/>
        <w:tabs>
          <w:tab w:val="clear" w:pos="720"/>
          <w:tab w:val="left" w:pos="1378" w:leader="none"/>
        </w:tabs>
        <w:bidi w:val="0"/>
        <w:spacing w:lineRule="auto" w:line="240" w:before="0" w:after="0"/>
        <w:ind w:left="0" w:right="0" w:firstLine="720"/>
        <w:jc w:val="both"/>
        <w:rPr/>
      </w:pPr>
      <w:bookmarkStart w:id="85" w:name="bookmark91"/>
      <w:bookmarkEnd w:id="85"/>
      <w:r>
        <w:rPr>
          <w:color w:val="000000"/>
          <w:spacing w:val="0"/>
          <w:w w:val="100"/>
        </w:rPr>
        <w:t>Расчет потребностей в площадях помещений ЕДДС производится на базе требований действующих санитарных правил и норм, устанавливающих обязательные требования к обеспечению безопасных для человека условий труда и на основе значений количества специалистов ОДС.</w:t>
      </w:r>
    </w:p>
    <w:p>
      <w:pPr>
        <w:pStyle w:val="Style25"/>
        <w:keepNext w:val="false"/>
        <w:keepLines w:val="false"/>
        <w:widowControl w:val="false"/>
        <w:numPr>
          <w:ilvl w:val="1"/>
          <w:numId w:val="1"/>
        </w:numPr>
        <w:shd w:val="clear" w:color="auto" w:fill="auto"/>
        <w:tabs>
          <w:tab w:val="clear" w:pos="720"/>
          <w:tab w:val="left" w:pos="1378" w:leader="none"/>
        </w:tabs>
        <w:bidi w:val="0"/>
        <w:spacing w:lineRule="auto" w:line="240" w:before="0" w:after="0"/>
        <w:ind w:left="0" w:right="0" w:firstLine="720"/>
        <w:jc w:val="both"/>
        <w:rPr/>
      </w:pPr>
      <w:bookmarkStart w:id="86" w:name="bookmark92"/>
      <w:bookmarkEnd w:id="86"/>
      <w:r>
        <w:rPr>
          <w:color w:val="000000"/>
          <w:spacing w:val="0"/>
          <w:w w:val="100"/>
        </w:rPr>
        <w:t>Зал ОДС ЕДДС должен обеспечивать возможность одновременной работы в едином информационном пространстве ОДС, а также высшего должностного лица муниципального образования (председателя КЧС и ОПБ), заместителя председателя КЧС и ОПБ.</w:t>
      </w:r>
    </w:p>
    <w:p>
      <w:pPr>
        <w:pStyle w:val="Style25"/>
        <w:keepNext w:val="false"/>
        <w:keepLines w:val="false"/>
        <w:widowControl w:val="false"/>
        <w:numPr>
          <w:ilvl w:val="1"/>
          <w:numId w:val="1"/>
        </w:numPr>
        <w:shd w:val="clear" w:color="auto" w:fill="auto"/>
        <w:tabs>
          <w:tab w:val="clear" w:pos="720"/>
          <w:tab w:val="left" w:pos="1378" w:leader="none"/>
        </w:tabs>
        <w:bidi w:val="0"/>
        <w:spacing w:lineRule="auto" w:line="240" w:before="0" w:after="0"/>
        <w:ind w:left="0" w:right="0" w:firstLine="720"/>
        <w:jc w:val="both"/>
        <w:rPr/>
      </w:pPr>
      <w:bookmarkStart w:id="87" w:name="bookmark93"/>
      <w:bookmarkEnd w:id="87"/>
      <w:r>
        <w:rPr>
          <w:color w:val="000000"/>
          <w:spacing w:val="0"/>
          <w:w w:val="100"/>
        </w:rPr>
        <w:t>Для предотвращения несанкционированного доступа посторонних лиц зал ОДС ЕДДС оборудуется автоматическим запорным устройством и средствами видеонаблюдения. Порядок допуска в помещения ЕДДС устанавливается ОМСУ или юридического лица, в состав которого входит ЕДДС.</w:t>
      </w:r>
    </w:p>
    <w:p>
      <w:pPr>
        <w:pStyle w:val="Style25"/>
        <w:keepNext w:val="false"/>
        <w:keepLines w:val="false"/>
        <w:widowControl w:val="false"/>
        <w:numPr>
          <w:ilvl w:val="1"/>
          <w:numId w:val="1"/>
        </w:numPr>
        <w:shd w:val="clear" w:color="auto" w:fill="auto"/>
        <w:tabs>
          <w:tab w:val="clear" w:pos="720"/>
          <w:tab w:val="left" w:pos="1378" w:leader="none"/>
        </w:tabs>
        <w:bidi w:val="0"/>
        <w:spacing w:lineRule="auto" w:line="240" w:before="0" w:after="0"/>
        <w:ind w:left="0" w:right="0" w:firstLine="720"/>
        <w:jc w:val="both"/>
        <w:rPr/>
      </w:pPr>
      <w:bookmarkStart w:id="88" w:name="bookmark94"/>
      <w:bookmarkEnd w:id="88"/>
      <w:r>
        <w:rPr>
          <w:color w:val="000000"/>
          <w:spacing w:val="0"/>
          <w:w w:val="100"/>
        </w:rPr>
        <w:t>Для несения круглосуточного дежурства ОДС ЕДДС должна быть предусмотрена отдельная комната отдыха и приема пищи, в которых созданы необходимые бытовые условия.</w:t>
      </w:r>
    </w:p>
    <w:p>
      <w:pPr>
        <w:pStyle w:val="Style25"/>
        <w:keepNext w:val="false"/>
        <w:keepLines w:val="false"/>
        <w:widowControl w:val="false"/>
        <w:numPr>
          <w:ilvl w:val="1"/>
          <w:numId w:val="1"/>
        </w:numPr>
        <w:shd w:val="clear" w:color="auto" w:fill="auto"/>
        <w:tabs>
          <w:tab w:val="clear" w:pos="720"/>
          <w:tab w:val="left" w:pos="1422" w:leader="none"/>
        </w:tabs>
        <w:bidi w:val="0"/>
        <w:spacing w:lineRule="auto" w:line="240" w:before="0" w:after="320"/>
        <w:ind w:left="0" w:right="0" w:firstLine="720"/>
        <w:jc w:val="both"/>
        <w:rPr/>
      </w:pPr>
      <w:bookmarkStart w:id="89" w:name="bookmark95"/>
      <w:bookmarkEnd w:id="89"/>
      <w:r>
        <w:rPr>
          <w:color w:val="000000"/>
          <w:spacing w:val="0"/>
          <w:w w:val="100"/>
        </w:rPr>
        <w:t>Каждый сотрудник ЕДДС обязан носить специальную форму во время исполнения служебных обязанностей в соответствии с требованиями Национального стандарта Российской Федерации ГОСТ Р 22.7.01-2021 «Безопасность в чрезвычайных ситуациях. Единая дежурно-диспетчерская служба. Основные положения».</w:t>
      </w:r>
    </w:p>
    <w:p>
      <w:pPr>
        <w:pStyle w:val="11"/>
        <w:keepNext w:val="true"/>
        <w:keepLines/>
        <w:widowControl w:val="false"/>
        <w:numPr>
          <w:ilvl w:val="0"/>
          <w:numId w:val="1"/>
        </w:numPr>
        <w:shd w:val="clear" w:color="auto" w:fill="auto"/>
        <w:tabs>
          <w:tab w:val="clear" w:pos="720"/>
          <w:tab w:val="left" w:pos="452" w:leader="none"/>
        </w:tabs>
        <w:bidi w:val="0"/>
        <w:spacing w:lineRule="auto" w:line="240" w:before="0" w:after="0"/>
        <w:ind w:left="0" w:right="0" w:hanging="0"/>
        <w:jc w:val="center"/>
        <w:rPr/>
      </w:pPr>
      <w:bookmarkStart w:id="90" w:name="bookmark96"/>
      <w:bookmarkStart w:id="91" w:name="bookmark97"/>
      <w:bookmarkStart w:id="92" w:name="bookmark99"/>
      <w:bookmarkStart w:id="93" w:name="bookmark98"/>
      <w:bookmarkEnd w:id="93"/>
      <w:r>
        <w:rPr>
          <w:color w:val="000000"/>
          <w:spacing w:val="0"/>
          <w:w w:val="100"/>
        </w:rPr>
        <w:t>Требования к оборудованию ЕДДС</w:t>
      </w:r>
      <w:bookmarkEnd w:id="90"/>
      <w:bookmarkEnd w:id="91"/>
      <w:bookmarkEnd w:id="92"/>
    </w:p>
    <w:p>
      <w:pPr>
        <w:pStyle w:val="Style25"/>
        <w:keepNext w:val="false"/>
        <w:keepLines w:val="false"/>
        <w:widowControl w:val="false"/>
        <w:numPr>
          <w:ilvl w:val="1"/>
          <w:numId w:val="1"/>
        </w:numPr>
        <w:shd w:val="clear" w:color="auto" w:fill="auto"/>
        <w:tabs>
          <w:tab w:val="clear" w:pos="720"/>
          <w:tab w:val="left" w:pos="1422" w:leader="none"/>
        </w:tabs>
        <w:bidi w:val="0"/>
        <w:spacing w:lineRule="auto" w:line="240" w:before="0" w:after="0"/>
        <w:ind w:left="0" w:right="0" w:firstLine="720"/>
        <w:jc w:val="both"/>
        <w:rPr/>
      </w:pPr>
      <w:bookmarkStart w:id="94" w:name="bookmark100"/>
      <w:bookmarkEnd w:id="94"/>
      <w:r>
        <w:rPr>
          <w:color w:val="000000"/>
          <w:spacing w:val="0"/>
          <w:w w:val="100"/>
        </w:rPr>
        <w:t>В целях обеспечения приема и передачи документов управления,</w:t>
      </w:r>
    </w:p>
    <w:p>
      <w:pPr>
        <w:pStyle w:val="Style25"/>
        <w:keepNext w:val="false"/>
        <w:keepLines w:val="false"/>
        <w:widowControl w:val="false"/>
        <w:shd w:val="clear" w:color="auto" w:fill="auto"/>
        <w:tabs>
          <w:tab w:val="clear" w:pos="720"/>
          <w:tab w:val="left" w:pos="1867" w:leader="none"/>
          <w:tab w:val="left" w:pos="7699" w:leader="none"/>
        </w:tabs>
        <w:bidi w:val="0"/>
        <w:spacing w:lineRule="auto" w:line="240" w:before="0" w:after="0"/>
        <w:ind w:left="0" w:right="0" w:hanging="0"/>
        <w:jc w:val="both"/>
        <w:rPr/>
      </w:pPr>
      <w:r>
        <w:rPr>
          <w:color w:val="000000"/>
          <w:spacing w:val="0"/>
          <w:w w:val="100"/>
        </w:rPr>
        <w:t>обмена всеми видами информации со всеми взаимодействующими органами управления в установленные сроки и с требуемым качеством доведения сигналов оповещения до органов управления и населения в ЕДДС должна быть создана</w:t>
        <w:tab/>
        <w:t>информационно-телекоммуникационная</w:t>
        <w:tab/>
        <w:t>инфраструктура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hanging="0"/>
        <w:jc w:val="both"/>
        <w:rPr/>
      </w:pPr>
      <w:r>
        <w:rPr>
          <w:color w:val="000000"/>
          <w:spacing w:val="0"/>
          <w:w w:val="100"/>
        </w:rPr>
        <w:t>с соответствующим уровнем информационной безопасности, включающая: КСА ЕДДС; единый центр оперативного реагирования АПК «Безопасный город»; КСА системы - 112 (с учетом решений проектно-сметной документации по реализации системы - 112); систему связи и систему оповещения.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Муниципальная автоматизированная система централизованного оповещения должна соответствовать требованиям Положения о системах оповещения населения, утвержденного совместным приказом МЧС России и Министерства цифрового развития, связи и массовых коммуникаций Российской Федерации от 31.07.2020 № 578/365 (зарегистрирован в Минюсте России 26.10.2020 № 60567).</w:t>
      </w:r>
    </w:p>
    <w:p>
      <w:pPr>
        <w:pStyle w:val="Style25"/>
        <w:keepNext w:val="false"/>
        <w:keepLines w:val="false"/>
        <w:widowControl w:val="false"/>
        <w:numPr>
          <w:ilvl w:val="1"/>
          <w:numId w:val="1"/>
        </w:numPr>
        <w:shd w:val="clear" w:color="auto" w:fill="auto"/>
        <w:tabs>
          <w:tab w:val="clear" w:pos="720"/>
          <w:tab w:val="left" w:pos="1422" w:leader="none"/>
        </w:tabs>
        <w:bidi w:val="0"/>
        <w:spacing w:lineRule="auto" w:line="240" w:before="0" w:after="0"/>
        <w:ind w:left="0" w:right="0" w:firstLine="720"/>
        <w:jc w:val="both"/>
        <w:rPr/>
      </w:pPr>
      <w:bookmarkStart w:id="95" w:name="bookmark101"/>
      <w:bookmarkEnd w:id="95"/>
      <w:r>
        <w:rPr>
          <w:color w:val="000000"/>
          <w:spacing w:val="0"/>
          <w:w w:val="100"/>
        </w:rPr>
        <w:t>КСА ЕДДС предназначен для обеспечения автоматизированного выполнения персоналом ЕДДС возложенных функций и должен включать технически взаимосвязанные: систему хранения, обработки и передачи данных; систему видеоконференцсвязи; систему отображения информации; систему мониторинга стационарных объектов и подвижных транспортных средств.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КСА ЕДДС создаются как муниципальные информационные системы, к которым предъявляются требования о защите информации, не составляющей государственную тайну, содержащейся в государственных информационных системах, установленные законодательством Российской Федерации.</w:t>
      </w:r>
    </w:p>
    <w:p>
      <w:pPr>
        <w:pStyle w:val="Style25"/>
        <w:keepNext w:val="false"/>
        <w:keepLines w:val="false"/>
        <w:widowControl w:val="false"/>
        <w:numPr>
          <w:ilvl w:val="0"/>
          <w:numId w:val="2"/>
        </w:numPr>
        <w:shd w:val="clear" w:color="auto" w:fill="auto"/>
        <w:tabs>
          <w:tab w:val="clear" w:pos="720"/>
          <w:tab w:val="left" w:pos="1590" w:leader="none"/>
        </w:tabs>
        <w:bidi w:val="0"/>
        <w:spacing w:lineRule="auto" w:line="240" w:before="0" w:after="0"/>
        <w:ind w:left="0" w:right="0" w:firstLine="720"/>
        <w:jc w:val="both"/>
        <w:rPr/>
      </w:pPr>
      <w:bookmarkStart w:id="96" w:name="bookmark102"/>
      <w:bookmarkEnd w:id="96"/>
      <w:r>
        <w:rPr>
          <w:color w:val="000000"/>
          <w:spacing w:val="0"/>
          <w:w w:val="100"/>
        </w:rPr>
        <w:t>Система хранения, обработки и передачи данных должна состоять из следующих элементов: оборудование ЛВС; оборудование хранения и обработки данных; оргтехника.</w:t>
      </w:r>
    </w:p>
    <w:p>
      <w:pPr>
        <w:pStyle w:val="Style25"/>
        <w:keepNext w:val="false"/>
        <w:keepLines w:val="false"/>
        <w:widowControl w:val="false"/>
        <w:numPr>
          <w:ilvl w:val="0"/>
          <w:numId w:val="3"/>
        </w:numPr>
        <w:shd w:val="clear" w:color="auto" w:fill="auto"/>
        <w:tabs>
          <w:tab w:val="clear" w:pos="720"/>
          <w:tab w:val="left" w:pos="1867" w:leader="none"/>
        </w:tabs>
        <w:bidi w:val="0"/>
        <w:spacing w:lineRule="auto" w:line="240" w:before="0" w:after="0"/>
        <w:ind w:left="0" w:right="0" w:firstLine="720"/>
        <w:jc w:val="both"/>
        <w:rPr/>
      </w:pPr>
      <w:bookmarkStart w:id="97" w:name="bookmark103"/>
      <w:bookmarkEnd w:id="97"/>
      <w:r>
        <w:rPr>
          <w:color w:val="000000"/>
          <w:spacing w:val="0"/>
          <w:w w:val="100"/>
        </w:rPr>
        <w:t>Оборудование ЛВС должно обеспечивать объединение АРМ ЕДДС для обмена между ними информацией в электронном виде, подключение к внешним сетям (выделенным сетям связи и интернет). Подключение ЛВС к сети интернет должно осуществляться только с применением сертифицированных средств защиты информации. При отсутствии сертифицированных средств защиты информации к сети интернет могут подключаться АРМ, не включенные в ЛВС.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Подключение АРМ персонала ЕДДС к информационно</w:t>
        <w:softHyphen/>
        <w:t>телекоммуникационной инфраструктуре МЧС России должно осуществляться только с применением сертифицированных средств криптографической защиты информации.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Оборудование ЛВС должно состоять из следующих основных компонентов: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первичный маршрутизатор (коммутатор);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коммутаторы для построения иерархической структуры сети.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Подключение ЛВС к внешним сетям должно быть осуществлено при помощи каналообразующего оборудования, реализующего ту или иную технологию подключения.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Оборудование ЛВС должно размещаться в телекоммуникационных шкафах в помещениях с соответствующими климатическими условиями. Для поддержания в телекоммуникационных шкафах установленной температуры и влажности должны быть установлены системы кондиционирования.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На АРМ персонала ЕДДС должны быть установлены, настроены и корректно функционировать сертифицированные средства антивирусной защиты информации.</w:t>
      </w:r>
    </w:p>
    <w:p>
      <w:pPr>
        <w:pStyle w:val="Style25"/>
        <w:keepNext w:val="false"/>
        <w:keepLines w:val="false"/>
        <w:widowControl w:val="false"/>
        <w:numPr>
          <w:ilvl w:val="0"/>
          <w:numId w:val="3"/>
        </w:numPr>
        <w:shd w:val="clear" w:color="auto" w:fill="auto"/>
        <w:tabs>
          <w:tab w:val="clear" w:pos="720"/>
          <w:tab w:val="left" w:pos="1826" w:leader="none"/>
        </w:tabs>
        <w:bidi w:val="0"/>
        <w:spacing w:lineRule="auto" w:line="240" w:before="0" w:after="0"/>
        <w:ind w:left="0" w:right="0" w:firstLine="720"/>
        <w:jc w:val="both"/>
        <w:rPr/>
      </w:pPr>
      <w:bookmarkStart w:id="98" w:name="bookmark104"/>
      <w:bookmarkEnd w:id="98"/>
      <w:r>
        <w:rPr>
          <w:color w:val="000000"/>
          <w:spacing w:val="0"/>
          <w:w w:val="100"/>
        </w:rPr>
        <w:t>Оборудование хранения и обработки данных должно включать в себя следующие основные элементы: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сервера повышенной производительности для хранения информации (файлы, базы данных);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АРМ персонала ЕДДС с установленными информационными системами.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Сервера должны обеспечивать хранение и обработку информации как в формализованном, так и в неформализованном виде. Объем хранилища определяется в соответствии с перечнем, объемом хранящейся информации и сроком ее хранения.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АРМ персонала ЕДДС должны поддерживать работу в основных офисных приложениях (текстовый редактор, табличный редактор, редактор презентаций, электронная почта), а также в специализированном программном обеспечении.</w:t>
      </w:r>
    </w:p>
    <w:p>
      <w:pPr>
        <w:pStyle w:val="Style25"/>
        <w:keepNext w:val="false"/>
        <w:keepLines w:val="false"/>
        <w:widowControl w:val="false"/>
        <w:numPr>
          <w:ilvl w:val="0"/>
          <w:numId w:val="2"/>
        </w:numPr>
        <w:shd w:val="clear" w:color="auto" w:fill="auto"/>
        <w:tabs>
          <w:tab w:val="clear" w:pos="720"/>
          <w:tab w:val="left" w:pos="1831" w:leader="none"/>
        </w:tabs>
        <w:bidi w:val="0"/>
        <w:spacing w:lineRule="auto" w:line="240" w:before="0" w:after="0"/>
        <w:ind w:left="0" w:right="0" w:firstLine="720"/>
        <w:jc w:val="both"/>
        <w:rPr/>
      </w:pPr>
      <w:bookmarkStart w:id="99" w:name="bookmark105"/>
      <w:bookmarkEnd w:id="99"/>
      <w:r>
        <w:rPr>
          <w:color w:val="000000"/>
          <w:spacing w:val="0"/>
          <w:w w:val="100"/>
        </w:rPr>
        <w:t>Система видеоконференцсвязи должна обеспечивать участие персонала ЕДДС, а также других должностных лиц в селекторных совещаниях со всеми взаимодействующими органами управления. Система видеоконференцсвязи должна состоять из следующих основных элементов: видеокодек; видеокамера; микрофонное оборудование; оборудование звукоусиления.</w:t>
      </w:r>
    </w:p>
    <w:p>
      <w:pPr>
        <w:pStyle w:val="Style25"/>
        <w:keepNext w:val="false"/>
        <w:keepLines w:val="false"/>
        <w:widowControl w:val="false"/>
        <w:numPr>
          <w:ilvl w:val="0"/>
          <w:numId w:val="4"/>
        </w:numPr>
        <w:shd w:val="clear" w:color="auto" w:fill="auto"/>
        <w:tabs>
          <w:tab w:val="clear" w:pos="720"/>
          <w:tab w:val="left" w:pos="1826" w:leader="none"/>
        </w:tabs>
        <w:bidi w:val="0"/>
        <w:spacing w:lineRule="auto" w:line="240" w:before="0" w:after="0"/>
        <w:ind w:left="0" w:right="0" w:firstLine="720"/>
        <w:jc w:val="both"/>
        <w:rPr/>
      </w:pPr>
      <w:bookmarkStart w:id="100" w:name="bookmark106"/>
      <w:bookmarkEnd w:id="100"/>
      <w:r>
        <w:rPr>
          <w:color w:val="000000"/>
          <w:spacing w:val="0"/>
          <w:w w:val="100"/>
        </w:rPr>
        <w:t>Видеокодек может быть реализован как на аппаратной, так и на программной платформе. Видеокодек должен обеспечивать: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работу по основным протоколам видеосвязи (H.323, SIP);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выбор скорости соединения;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подключение видеокамер в качестве источника изображения;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подключение микрофонного оборудования в качестве источника звука.</w:t>
      </w:r>
    </w:p>
    <w:p>
      <w:pPr>
        <w:pStyle w:val="Style25"/>
        <w:keepNext w:val="false"/>
        <w:keepLines w:val="false"/>
        <w:widowControl w:val="false"/>
        <w:numPr>
          <w:ilvl w:val="0"/>
          <w:numId w:val="4"/>
        </w:numPr>
        <w:shd w:val="clear" w:color="auto" w:fill="auto"/>
        <w:tabs>
          <w:tab w:val="clear" w:pos="720"/>
          <w:tab w:val="left" w:pos="1826" w:leader="none"/>
        </w:tabs>
        <w:bidi w:val="0"/>
        <w:spacing w:lineRule="auto" w:line="240" w:before="0" w:after="0"/>
        <w:ind w:left="0" w:right="0" w:firstLine="720"/>
        <w:jc w:val="both"/>
        <w:rPr/>
      </w:pPr>
      <w:bookmarkStart w:id="101" w:name="bookmark107"/>
      <w:bookmarkEnd w:id="101"/>
      <w:r>
        <w:rPr>
          <w:color w:val="000000"/>
          <w:spacing w:val="0"/>
          <w:w w:val="100"/>
        </w:rPr>
        <w:t>Видеокамера должна обеспечивать возможность показа общего вида помещения ЕДДС, а также наведение на участника (участников) селекторного совещания. В видеокамере должны быть реализованы функции трансфокации (приближение/удаление), а также функции поворота с помощью пульта дистанционного управления или через интерфейс компьютера.</w:t>
      </w:r>
    </w:p>
    <w:p>
      <w:pPr>
        <w:pStyle w:val="Style25"/>
        <w:keepNext w:val="false"/>
        <w:keepLines w:val="false"/>
        <w:widowControl w:val="false"/>
        <w:numPr>
          <w:ilvl w:val="0"/>
          <w:numId w:val="4"/>
        </w:numPr>
        <w:shd w:val="clear" w:color="auto" w:fill="auto"/>
        <w:tabs>
          <w:tab w:val="clear" w:pos="720"/>
          <w:tab w:val="left" w:pos="1822" w:leader="none"/>
        </w:tabs>
        <w:bidi w:val="0"/>
        <w:spacing w:lineRule="auto" w:line="240" w:before="0" w:after="0"/>
        <w:ind w:left="720" w:right="0" w:hanging="0"/>
        <w:jc w:val="left"/>
        <w:rPr/>
      </w:pPr>
      <w:bookmarkStart w:id="102" w:name="bookmark108"/>
      <w:bookmarkEnd w:id="102"/>
      <w:r>
        <w:rPr>
          <w:color w:val="000000"/>
          <w:spacing w:val="0"/>
          <w:w w:val="100"/>
        </w:rPr>
        <w:t>Микрофонное оборудование должно обеспечивать: разборчивость речи всех участников селекторного совещания; подавление «обратной связи»;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включение/выключение микрофонов участниками совещания;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возможность использования более чем одного микрофона.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При необходимости, для подключения микрофонов может быть использован микшерный пульт.</w:t>
      </w:r>
    </w:p>
    <w:p>
      <w:pPr>
        <w:pStyle w:val="Style25"/>
        <w:keepNext w:val="false"/>
        <w:keepLines w:val="false"/>
        <w:widowControl w:val="false"/>
        <w:numPr>
          <w:ilvl w:val="0"/>
          <w:numId w:val="4"/>
        </w:numPr>
        <w:shd w:val="clear" w:color="auto" w:fill="auto"/>
        <w:tabs>
          <w:tab w:val="clear" w:pos="720"/>
          <w:tab w:val="left" w:pos="2184" w:leader="none"/>
        </w:tabs>
        <w:bidi w:val="0"/>
        <w:spacing w:lineRule="auto" w:line="240" w:before="0" w:after="0"/>
        <w:ind w:left="0" w:right="0" w:firstLine="720"/>
        <w:jc w:val="both"/>
        <w:rPr/>
      </w:pPr>
      <w:bookmarkStart w:id="103" w:name="bookmark109"/>
      <w:bookmarkEnd w:id="103"/>
      <w:r>
        <w:rPr>
          <w:color w:val="000000"/>
          <w:spacing w:val="0"/>
          <w:w w:val="100"/>
        </w:rPr>
        <w:t>Оборудование звукоусиления должно обеспечивать транслирование звука от удаленного абонента без искажений.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Оборудование звукоусиления должно быть согласовано с микрофонным оборудованием для исключения взаимного негативного влияния на качество звука.</w:t>
      </w:r>
    </w:p>
    <w:p>
      <w:pPr>
        <w:pStyle w:val="Style25"/>
        <w:keepNext w:val="false"/>
        <w:keepLines w:val="false"/>
        <w:widowControl w:val="false"/>
        <w:numPr>
          <w:ilvl w:val="0"/>
          <w:numId w:val="4"/>
        </w:numPr>
        <w:shd w:val="clear" w:color="auto" w:fill="auto"/>
        <w:tabs>
          <w:tab w:val="clear" w:pos="720"/>
          <w:tab w:val="left" w:pos="1859" w:leader="none"/>
        </w:tabs>
        <w:bidi w:val="0"/>
        <w:spacing w:lineRule="auto" w:line="240" w:before="0" w:after="0"/>
        <w:ind w:left="0" w:right="0" w:firstLine="720"/>
        <w:jc w:val="both"/>
        <w:rPr/>
      </w:pPr>
      <w:bookmarkStart w:id="104" w:name="bookmark110"/>
      <w:bookmarkEnd w:id="104"/>
      <w:r>
        <w:rPr>
          <w:color w:val="000000"/>
          <w:spacing w:val="0"/>
          <w:w w:val="100"/>
        </w:rPr>
        <w:t>Изображение от удаленного абонента должно передаваться на систему отображения информации ЕДДС.</w:t>
      </w:r>
    </w:p>
    <w:p>
      <w:pPr>
        <w:pStyle w:val="Style25"/>
        <w:keepNext w:val="false"/>
        <w:keepLines w:val="false"/>
        <w:widowControl w:val="false"/>
        <w:numPr>
          <w:ilvl w:val="0"/>
          <w:numId w:val="4"/>
        </w:numPr>
        <w:shd w:val="clear" w:color="auto" w:fill="auto"/>
        <w:tabs>
          <w:tab w:val="clear" w:pos="720"/>
          <w:tab w:val="left" w:pos="1859" w:leader="none"/>
        </w:tabs>
        <w:bidi w:val="0"/>
        <w:spacing w:lineRule="auto" w:line="240" w:before="0" w:after="0"/>
        <w:ind w:left="0" w:right="0" w:firstLine="720"/>
        <w:jc w:val="both"/>
        <w:rPr/>
      </w:pPr>
      <w:bookmarkStart w:id="105" w:name="bookmark111"/>
      <w:bookmarkEnd w:id="105"/>
      <w:r>
        <w:rPr>
          <w:color w:val="000000"/>
          <w:spacing w:val="0"/>
          <w:w w:val="100"/>
        </w:rPr>
        <w:t>Система видеоконференцсвязи должна быть согласована по характеристикам видеоизображения с системой отображения информации.</w:t>
      </w:r>
    </w:p>
    <w:p>
      <w:pPr>
        <w:pStyle w:val="Style25"/>
        <w:keepNext w:val="false"/>
        <w:keepLines w:val="false"/>
        <w:widowControl w:val="false"/>
        <w:numPr>
          <w:ilvl w:val="0"/>
          <w:numId w:val="2"/>
        </w:numPr>
        <w:shd w:val="clear" w:color="auto" w:fill="auto"/>
        <w:tabs>
          <w:tab w:val="clear" w:pos="720"/>
          <w:tab w:val="left" w:pos="1859" w:leader="none"/>
        </w:tabs>
        <w:bidi w:val="0"/>
        <w:spacing w:lineRule="auto" w:line="240" w:before="0" w:after="0"/>
        <w:ind w:left="0" w:right="0" w:firstLine="720"/>
        <w:jc w:val="both"/>
        <w:rPr/>
      </w:pPr>
      <w:bookmarkStart w:id="106" w:name="bookmark112"/>
      <w:bookmarkEnd w:id="106"/>
      <w:r>
        <w:rPr>
          <w:color w:val="000000"/>
          <w:spacing w:val="0"/>
          <w:w w:val="100"/>
        </w:rPr>
        <w:t>Система отображения информации (видеостена) должна обеспечивать вывод информации с АРМ, а также с оборудования видеоконференцсвязи.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Система отображения информации должна состоять из видеостены, реализованной на базе жидкокристаллических или проекционных модулей. Размеры видеостены должны соответствовать размеру помещения и обеспечивать обзор с любого АРМ в зале ОДС ЕДДС.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Система отображения информации должна иметь возможность разделения видеостены на сегменты для одновременного вывода информации с различных источников. Для этого необходимо предусмотреть контроллер видеостены и матричный коммутатор видеосигналов.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Должна быть предусмотрена возможность наращивания системы отображения информации за счет подключения дополнительных сегментов.</w:t>
      </w:r>
    </w:p>
    <w:p>
      <w:pPr>
        <w:pStyle w:val="Style25"/>
        <w:keepNext w:val="false"/>
        <w:keepLines w:val="false"/>
        <w:widowControl w:val="false"/>
        <w:numPr>
          <w:ilvl w:val="0"/>
          <w:numId w:val="2"/>
        </w:numPr>
        <w:shd w:val="clear" w:color="auto" w:fill="auto"/>
        <w:tabs>
          <w:tab w:val="clear" w:pos="720"/>
          <w:tab w:val="left" w:pos="1699" w:leader="none"/>
        </w:tabs>
        <w:bidi w:val="0"/>
        <w:spacing w:lineRule="auto" w:line="240" w:before="0" w:after="0"/>
        <w:ind w:left="0" w:right="0" w:firstLine="720"/>
        <w:jc w:val="both"/>
        <w:rPr/>
      </w:pPr>
      <w:bookmarkStart w:id="107" w:name="bookmark113"/>
      <w:bookmarkEnd w:id="107"/>
      <w:r>
        <w:rPr>
          <w:color w:val="000000"/>
          <w:spacing w:val="0"/>
          <w:w w:val="100"/>
        </w:rPr>
        <w:t>Система мониторинга стационарных объектов и подвижных транспортных средств должна обеспечивать прием данных от объектов мониторинга, отображение объектов мониторинга, а также транспортных средств, оснащаемых аппаратурой спутниковой навигации ГЛОНАСС или ГЛОНАСС/GPS, в соответствии с перечнем Министерства транспорта Российской Федерации, на территории соответствующего городского округа, муниципального района.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11.3. Система связи и система оповещения должна включать в себя: систему телефонной связи; систему радиосвязи; систему оповещения населения, в том числе комплексную систему экстренного оповещения населения и оповещения должностных лиц; систему внутренней связи.</w:t>
      </w:r>
    </w:p>
    <w:p>
      <w:pPr>
        <w:pStyle w:val="Style25"/>
        <w:keepNext w:val="false"/>
        <w:keepLines w:val="false"/>
        <w:widowControl w:val="false"/>
        <w:shd w:val="clear" w:color="auto" w:fill="auto"/>
        <w:tabs>
          <w:tab w:val="clear" w:pos="720"/>
          <w:tab w:val="left" w:pos="3072" w:leader="none"/>
        </w:tabs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Муниципальная</w:t>
        <w:tab/>
        <w:t>автоматизированная система централизованного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hanging="0"/>
        <w:jc w:val="both"/>
        <w:rPr/>
      </w:pPr>
      <w:r>
        <w:rPr>
          <w:color w:val="000000"/>
          <w:spacing w:val="0"/>
          <w:w w:val="100"/>
        </w:rPr>
        <w:t>оповещения включает в себя специальные программно-технические средства оповещения, средства комплексной системы экстренного оповещения населения, общероссийской комплексной системы информирования и оповещения населения в местах массового пребывания людей, громкоговорящие средства на подвижных объектах, мобильные и носимые средства оповещения, а также сети связи и вещания, обеспечивающие ее функционирование.</w:t>
      </w:r>
    </w:p>
    <w:p>
      <w:pPr>
        <w:pStyle w:val="Style25"/>
        <w:keepNext w:val="false"/>
        <w:keepLines w:val="false"/>
        <w:widowControl w:val="false"/>
        <w:numPr>
          <w:ilvl w:val="0"/>
          <w:numId w:val="5"/>
        </w:numPr>
        <w:shd w:val="clear" w:color="auto" w:fill="auto"/>
        <w:tabs>
          <w:tab w:val="clear" w:pos="720"/>
          <w:tab w:val="left" w:pos="1749" w:leader="none"/>
        </w:tabs>
        <w:bidi w:val="0"/>
        <w:spacing w:lineRule="auto" w:line="240" w:before="0" w:after="0"/>
        <w:ind w:left="0" w:right="0" w:firstLine="720"/>
        <w:jc w:val="both"/>
        <w:rPr/>
      </w:pPr>
      <w:bookmarkStart w:id="108" w:name="bookmark114"/>
      <w:bookmarkEnd w:id="108"/>
      <w:r>
        <w:rPr>
          <w:color w:val="000000"/>
          <w:spacing w:val="0"/>
          <w:w w:val="100"/>
        </w:rPr>
        <w:t>Система телефонной связи ЕДДС должна состоять из следующих элементов: мини-АТС; телефонные аппараты; система записи телефонных переговоров.</w:t>
      </w:r>
    </w:p>
    <w:p>
      <w:pPr>
        <w:pStyle w:val="Style25"/>
        <w:keepNext w:val="false"/>
        <w:keepLines w:val="false"/>
        <w:widowControl w:val="false"/>
        <w:numPr>
          <w:ilvl w:val="0"/>
          <w:numId w:val="6"/>
        </w:numPr>
        <w:shd w:val="clear" w:color="auto" w:fill="auto"/>
        <w:tabs>
          <w:tab w:val="clear" w:pos="720"/>
          <w:tab w:val="left" w:pos="1842" w:leader="none"/>
        </w:tabs>
        <w:bidi w:val="0"/>
        <w:spacing w:lineRule="auto" w:line="240" w:before="0" w:after="0"/>
        <w:ind w:left="0" w:right="0" w:firstLine="720"/>
        <w:jc w:val="both"/>
        <w:rPr/>
      </w:pPr>
      <w:bookmarkStart w:id="109" w:name="bookmark115"/>
      <w:bookmarkEnd w:id="109"/>
      <w:r>
        <w:rPr>
          <w:color w:val="000000"/>
          <w:spacing w:val="0"/>
          <w:w w:val="100"/>
        </w:rPr>
        <w:t>Мини-АТС должна обеспечивать: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720" w:right="0" w:hanging="0"/>
        <w:jc w:val="both"/>
        <w:rPr/>
      </w:pPr>
      <w:r>
        <w:rPr>
          <w:color w:val="000000"/>
          <w:spacing w:val="0"/>
          <w:w w:val="100"/>
        </w:rPr>
        <w:t>- прием телефонных звонков одновременно от нескольких абонентов;  автоматическое определение номера звонящего абонента;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720" w:right="0" w:hanging="0"/>
        <w:jc w:val="both"/>
        <w:rPr/>
      </w:pPr>
      <w:r>
        <w:rPr>
          <w:color w:val="000000"/>
          <w:spacing w:val="0"/>
          <w:w w:val="100"/>
        </w:rPr>
        <w:t>- сохранение в памяти входящих, исходящих и пропущенных номеров;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прямой набор номера с телефонных аппаратов (дополнительных консолей);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переадресацию вызова на телефоны внутренней телефонной сети и городской телефонной сети общего пользования.</w:t>
      </w:r>
    </w:p>
    <w:p>
      <w:pPr>
        <w:pStyle w:val="Style25"/>
        <w:keepNext w:val="false"/>
        <w:keepLines w:val="false"/>
        <w:widowControl w:val="false"/>
        <w:numPr>
          <w:ilvl w:val="0"/>
          <w:numId w:val="6"/>
        </w:numPr>
        <w:shd w:val="clear" w:color="auto" w:fill="auto"/>
        <w:tabs>
          <w:tab w:val="clear" w:pos="720"/>
          <w:tab w:val="left" w:pos="1842" w:leader="none"/>
        </w:tabs>
        <w:bidi w:val="0"/>
        <w:spacing w:lineRule="auto" w:line="240" w:before="0" w:after="0"/>
        <w:ind w:left="0" w:right="0" w:firstLine="720"/>
        <w:jc w:val="both"/>
        <w:rPr/>
      </w:pPr>
      <w:bookmarkStart w:id="110" w:name="bookmark116"/>
      <w:bookmarkEnd w:id="110"/>
      <w:r>
        <w:rPr>
          <w:color w:val="000000"/>
          <w:spacing w:val="0"/>
          <w:w w:val="100"/>
        </w:rPr>
        <w:t>Телефонные аппараты должны обеспечивать: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отображение номера звонящего абонента на дисплее;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набор номера вызываемого абонента одной кнопкой;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одновременную работу нескольких линий;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функцию переадресации абонента;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возможность подключения дополнительных консолей для расширения количества абонентов с прямым набором;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наличие микротелефонной гарнитуры.</w:t>
      </w:r>
    </w:p>
    <w:p>
      <w:pPr>
        <w:pStyle w:val="Style25"/>
        <w:keepNext w:val="false"/>
        <w:keepLines w:val="false"/>
        <w:widowControl w:val="false"/>
        <w:numPr>
          <w:ilvl w:val="0"/>
          <w:numId w:val="6"/>
        </w:numPr>
        <w:shd w:val="clear" w:color="auto" w:fill="auto"/>
        <w:tabs>
          <w:tab w:val="clear" w:pos="720"/>
          <w:tab w:val="left" w:pos="1861" w:leader="none"/>
        </w:tabs>
        <w:bidi w:val="0"/>
        <w:spacing w:lineRule="auto" w:line="240" w:before="0" w:after="0"/>
        <w:ind w:left="0" w:right="0" w:firstLine="720"/>
        <w:jc w:val="both"/>
        <w:rPr/>
      </w:pPr>
      <w:bookmarkStart w:id="111" w:name="bookmark117"/>
      <w:bookmarkEnd w:id="111"/>
      <w:r>
        <w:rPr>
          <w:color w:val="000000"/>
          <w:spacing w:val="0"/>
          <w:w w:val="100"/>
        </w:rPr>
        <w:t>Система записи телефонных переговоров должна обеспечивать запись всех исходящих и входящих телефонных разговоров со всех подключенных телефонных аппаратов персонала ЕДДС.</w:t>
      </w:r>
    </w:p>
    <w:p>
      <w:pPr>
        <w:pStyle w:val="Style25"/>
        <w:keepNext w:val="false"/>
        <w:keepLines w:val="false"/>
        <w:widowControl w:val="false"/>
        <w:numPr>
          <w:ilvl w:val="0"/>
          <w:numId w:val="6"/>
        </w:numPr>
        <w:shd w:val="clear" w:color="auto" w:fill="auto"/>
        <w:tabs>
          <w:tab w:val="clear" w:pos="720"/>
          <w:tab w:val="left" w:pos="1861" w:leader="none"/>
        </w:tabs>
        <w:bidi w:val="0"/>
        <w:spacing w:lineRule="auto" w:line="240" w:before="0" w:after="0"/>
        <w:ind w:left="0" w:right="0" w:firstLine="720"/>
        <w:jc w:val="both"/>
        <w:rPr/>
      </w:pPr>
      <w:bookmarkStart w:id="112" w:name="bookmark118"/>
      <w:bookmarkEnd w:id="112"/>
      <w:r>
        <w:rPr>
          <w:color w:val="000000"/>
          <w:spacing w:val="0"/>
          <w:w w:val="100"/>
        </w:rPr>
        <w:t>Должны быть обеспечены телефонные каналы связи между ЕДДС и ЦУКС ГУ МЧС России по Ивановской области, ЕДДС соседних муниципальных образований, а также с ДДС, действующими на территории муниципального образования.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Допускается организация телефонной связи путем программирования на консоли кнопок прямого вызова абонента.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В качестве каналов прямой телефонной связи не могут быть использованы каналы для приема звонков от населения.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Должны быть предусмотрены резервные каналы связи.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11.3.2. Система радиосвязи должна обеспечивать устойчивую связь с подвижными и стационарными объектами, оборудованными соответствующими средствами связи.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720" w:right="0" w:hanging="0"/>
        <w:jc w:val="both"/>
        <w:rPr/>
      </w:pPr>
      <w:r>
        <w:rPr>
          <w:color w:val="000000"/>
          <w:spacing w:val="0"/>
          <w:w w:val="100"/>
        </w:rPr>
        <w:t>Система радиосвязи должна состоять из следующих основных элементов: - УКВ-радиостанция;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КВ-радиостанция.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Для организации радиосетей должны быть получены разрешения на частоты в Радиочастотной службе Федеральной службы по надзору в сфере связи, информационных технологий и массовых коммуникаций.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Радиостанции должны быть зарегистрированы в установленном порядке в Федеральной службе по надзору в сфере связи, информационных технологий и массовых коммуникаций.</w:t>
      </w:r>
    </w:p>
    <w:p>
      <w:pPr>
        <w:pStyle w:val="Style25"/>
        <w:keepNext w:val="false"/>
        <w:keepLines w:val="false"/>
        <w:widowControl w:val="false"/>
        <w:numPr>
          <w:ilvl w:val="0"/>
          <w:numId w:val="7"/>
        </w:numPr>
        <w:shd w:val="clear" w:color="auto" w:fill="auto"/>
        <w:tabs>
          <w:tab w:val="clear" w:pos="720"/>
          <w:tab w:val="left" w:pos="1882" w:leader="none"/>
        </w:tabs>
        <w:bidi w:val="0"/>
        <w:spacing w:lineRule="auto" w:line="240" w:before="0" w:after="0"/>
        <w:ind w:left="0" w:right="0" w:firstLine="720"/>
        <w:jc w:val="both"/>
        <w:rPr/>
      </w:pPr>
      <w:bookmarkStart w:id="113" w:name="bookmark119"/>
      <w:bookmarkEnd w:id="113"/>
      <w:r>
        <w:rPr>
          <w:color w:val="000000"/>
          <w:spacing w:val="0"/>
          <w:w w:val="100"/>
        </w:rPr>
        <w:t>Система оповещения населения должна обеспечивать своевременное доведение сигналов оповещения и экстренной информации до руководящего состава ГО и муниципального звена территориальной подсистемы РСЧС, сил ГО и РСЧС Ильинского муниципального района, ДДС, населения на территории Ильинского муниципального района, об опасностях, возникающих при угрозе возникновения или возникновении ЧС природного и техногенного характера, а также при ведении военных действий или вследствие этих действий, о правилах поведения населения и необходимости проведения мероприятий по защите. Для обеспечения своевременной передачи населению сигналов оповещения и экстренной информации комплексно используются: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сеть электрических, электронных сирен и мощных акустических систем;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сеть проводного радиовещания;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сеть уличной радиофикации;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сеть кабельного телерадиовещания;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сеть эфирного телерадиовещания;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сеть подвижной радиотелефонной связи;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-сеть местной телефонной связи, в том числе таксофоны, предназначенные для оказания универсальных услуг телефонной связи с функцией оповещения;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сети связи операторов связи и ведомственные;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сети систем персонального радиовызова;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информационно-телекоммуникационная сеть интернет;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громкоговорящие средства на подвижных объектах, мобильные и носимые средства оповещения.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Задействование средств системы оповещения населения должно осуществляться старшим дежурным оперативным со своего рабочего места (дежурным оперативным) по решению Главы Ильинского муниципального района (председателя КЧС и ОПБ) с последующим докладом.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Система оповещения должностных лиц должна обеспечивать оповещение руководящего состава ОМСУ, органов управления и сил РСЧС муниципального уровня, ДДС, действующих на территории Ильинского муниципального района. Система оповещения персонала может быть реализована на базе персонального компьютера с установленной платой подключения телефонных линий. Количество телефонных линий должно определяться исходя из количества оповещаемых абонентов и требуемого времени оповещения.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Для оповещения персонала не должны задействоваться каналы (линии) связи, предназначенные для приема звонков от населения, а также каналы прямой телефонной связи.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Задействование муниципальной автоматизированной системы централизованного оповещения осуществляется в соответствии с постановлением Правительства Российской Федерации от 28.12.2020 № 2322 «О порядке взаимодействия федеральных органов исполнительной власти, органов исполнительной власти субъектов Российской Федерации, органов местного самоуправления с операторами связи и редакциями средств массовой информации в целях оповещения населения о возникающих опасностях» и разделом III Положения о системах оповещения населения, утвержденного совместным приказом МЧС России и Министерства цифрового развития, связи и массовых коммуникаций Российской Федерации России от 31.07.2020 № 578/365.</w:t>
      </w:r>
    </w:p>
    <w:p>
      <w:pPr>
        <w:pStyle w:val="Style25"/>
        <w:keepNext w:val="false"/>
        <w:keepLines w:val="false"/>
        <w:widowControl w:val="false"/>
        <w:numPr>
          <w:ilvl w:val="0"/>
          <w:numId w:val="7"/>
        </w:numPr>
        <w:shd w:val="clear" w:color="auto" w:fill="auto"/>
        <w:tabs>
          <w:tab w:val="clear" w:pos="720"/>
          <w:tab w:val="left" w:pos="1594" w:leader="none"/>
        </w:tabs>
        <w:bidi w:val="0"/>
        <w:spacing w:lineRule="auto" w:line="240" w:before="0" w:after="0"/>
        <w:ind w:left="0" w:right="0" w:firstLine="720"/>
        <w:jc w:val="both"/>
        <w:rPr/>
      </w:pPr>
      <w:bookmarkStart w:id="114" w:name="bookmark120"/>
      <w:bookmarkEnd w:id="114"/>
      <w:r>
        <w:rPr>
          <w:color w:val="000000"/>
          <w:spacing w:val="0"/>
          <w:w w:val="100"/>
        </w:rPr>
        <w:t>Система внутренней связи должна обеспечивать оповещение лиц, находящихся в ЕДДС посредством задействования оборудования звукоусиления, установленного в помещениях ЕДДС (не распространяется на ЕДДС, размещенным в 2-3 смежных помещениях небольшой площади).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Система внутренней связи должна состоять из следующих основных элементов: микрофон диспетчера; усилитель мощности; акустические системы.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Оборудование системы внутренней связи должно быть согласовано друг с другом, в том числе по мощности, сопротивлению, частотным характеристикам.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Для максимального охвата персонала акустические системы должны располагаться как в помещениях ЕДДС, так и в коридорах между помещениями.</w:t>
      </w:r>
    </w:p>
    <w:p>
      <w:pPr>
        <w:pStyle w:val="Style25"/>
        <w:keepNext w:val="false"/>
        <w:keepLines w:val="false"/>
        <w:widowControl w:val="false"/>
        <w:numPr>
          <w:ilvl w:val="0"/>
          <w:numId w:val="8"/>
        </w:numPr>
        <w:shd w:val="clear" w:color="auto" w:fill="auto"/>
        <w:tabs>
          <w:tab w:val="clear" w:pos="720"/>
          <w:tab w:val="left" w:pos="1594" w:leader="none"/>
        </w:tabs>
        <w:bidi w:val="0"/>
        <w:spacing w:lineRule="auto" w:line="240" w:before="0" w:after="320"/>
        <w:ind w:left="0" w:right="0" w:firstLine="720"/>
        <w:jc w:val="both"/>
        <w:rPr/>
      </w:pPr>
      <w:bookmarkStart w:id="115" w:name="bookmark121"/>
      <w:bookmarkEnd w:id="115"/>
      <w:r>
        <w:rPr>
          <w:color w:val="000000"/>
          <w:spacing w:val="0"/>
          <w:w w:val="100"/>
        </w:rPr>
        <w:t>Общие требования к составу объектов, оборудованию, структуре системы - 112 определены Национальным стандартом Российской Федерации ГОСТ Р 22.7.03-2021 «Безопасность в чрезвычайных ситуациях. Система обеспечения вызова экстренных оперативных служб по единому номеру «112».</w:t>
      </w:r>
    </w:p>
    <w:p>
      <w:pPr>
        <w:pStyle w:val="11"/>
        <w:keepNext w:val="true"/>
        <w:keepLines/>
        <w:widowControl w:val="false"/>
        <w:numPr>
          <w:ilvl w:val="0"/>
          <w:numId w:val="1"/>
        </w:numPr>
        <w:shd w:val="clear" w:color="auto" w:fill="auto"/>
        <w:tabs>
          <w:tab w:val="clear" w:pos="720"/>
          <w:tab w:val="left" w:pos="452" w:leader="none"/>
        </w:tabs>
        <w:bidi w:val="0"/>
        <w:spacing w:lineRule="auto" w:line="240" w:before="0" w:after="0"/>
        <w:ind w:left="0" w:right="0" w:hanging="0"/>
        <w:jc w:val="center"/>
        <w:rPr/>
      </w:pPr>
      <w:bookmarkStart w:id="116" w:name="bookmark122"/>
      <w:bookmarkStart w:id="117" w:name="bookmark123"/>
      <w:bookmarkStart w:id="118" w:name="bookmark125"/>
      <w:bookmarkStart w:id="119" w:name="bookmark124"/>
      <w:bookmarkEnd w:id="119"/>
      <w:r>
        <w:rPr>
          <w:color w:val="000000"/>
          <w:spacing w:val="0"/>
          <w:w w:val="100"/>
        </w:rPr>
        <w:t>Финансирование ЕДДС</w:t>
      </w:r>
      <w:bookmarkEnd w:id="116"/>
      <w:bookmarkEnd w:id="117"/>
      <w:bookmarkEnd w:id="118"/>
    </w:p>
    <w:p>
      <w:pPr>
        <w:pStyle w:val="Style25"/>
        <w:keepNext w:val="false"/>
        <w:keepLines w:val="false"/>
        <w:widowControl w:val="false"/>
        <w:numPr>
          <w:ilvl w:val="1"/>
          <w:numId w:val="1"/>
        </w:numPr>
        <w:shd w:val="clear" w:color="auto" w:fill="auto"/>
        <w:tabs>
          <w:tab w:val="clear" w:pos="720"/>
          <w:tab w:val="left" w:pos="1536" w:leader="none"/>
        </w:tabs>
        <w:bidi w:val="0"/>
        <w:spacing w:lineRule="auto" w:line="240" w:before="0" w:after="0"/>
        <w:ind w:left="0" w:right="0" w:firstLine="720"/>
        <w:jc w:val="both"/>
        <w:rPr/>
      </w:pPr>
      <w:bookmarkStart w:id="120" w:name="bookmark126"/>
      <w:bookmarkEnd w:id="120"/>
      <w:r>
        <w:rPr>
          <w:color w:val="000000"/>
          <w:spacing w:val="0"/>
          <w:w w:val="100"/>
        </w:rPr>
        <w:t>Финансирование создания и деятельности ЕДДС является расходным обязательством органов местного самоуправления и осуществляется из средств бюджетов муниципальных образований или иных источников в соответствии с законодательством Российской Федерации, включая бюджеты субъектов Российской Федерации.</w:t>
      </w:r>
    </w:p>
    <w:p>
      <w:pPr>
        <w:pStyle w:val="Style25"/>
        <w:keepNext w:val="false"/>
        <w:keepLines w:val="false"/>
        <w:widowControl w:val="false"/>
        <w:numPr>
          <w:ilvl w:val="1"/>
          <w:numId w:val="1"/>
        </w:numPr>
        <w:shd w:val="clear" w:color="auto" w:fill="auto"/>
        <w:tabs>
          <w:tab w:val="clear" w:pos="720"/>
          <w:tab w:val="left" w:pos="1378" w:leader="none"/>
        </w:tabs>
        <w:bidi w:val="0"/>
        <w:spacing w:lineRule="auto" w:line="240" w:before="0" w:after="320"/>
        <w:ind w:left="0" w:right="0" w:firstLine="720"/>
        <w:jc w:val="both"/>
        <w:rPr/>
      </w:pPr>
      <w:bookmarkStart w:id="121" w:name="bookmark127"/>
      <w:bookmarkEnd w:id="121"/>
      <w:r>
        <w:rPr>
          <w:color w:val="000000"/>
          <w:spacing w:val="0"/>
          <w:w w:val="100"/>
        </w:rPr>
        <w:t>Расходы на обеспечение деятельности ЕДДС в год рассчитываются по формуле: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320"/>
        <w:ind w:left="0" w:right="0" w:hanging="0"/>
        <w:jc w:val="center"/>
        <w:rPr/>
      </w:pPr>
      <w:r>
        <w:rPr>
          <w:smallCaps/>
          <w:color w:val="000000"/>
          <w:spacing w:val="0"/>
          <w:w w:val="100"/>
          <w:sz w:val="28"/>
          <w:szCs w:val="28"/>
        </w:rPr>
        <w:t>Р</w:t>
      </w:r>
      <w:r>
        <w:rPr>
          <w:smallCaps/>
          <w:color w:val="000000"/>
          <w:spacing w:val="0"/>
          <w:w w:val="100"/>
          <w:sz w:val="15"/>
          <w:szCs w:val="15"/>
        </w:rPr>
        <w:t>еддс</w:t>
      </w:r>
      <w:r>
        <w:rPr>
          <w:color w:val="000000"/>
          <w:spacing w:val="0"/>
          <w:w w:val="100"/>
        </w:rPr>
        <w:t xml:space="preserve"> = (А +В + С + D) * И</w:t>
      </w:r>
      <w:r>
        <w:rPr>
          <w:color w:val="000000"/>
          <w:spacing w:val="0"/>
          <w:w w:val="100"/>
          <w:vertAlign w:val="subscript"/>
        </w:rPr>
        <w:t>П</w:t>
      </w:r>
      <w:r>
        <w:rPr>
          <w:color w:val="000000"/>
          <w:spacing w:val="0"/>
          <w:w w:val="100"/>
        </w:rPr>
        <w:t xml:space="preserve"> + F * </w:t>
      </w:r>
      <w:r>
        <w:rPr>
          <w:smallCaps/>
          <w:color w:val="000000"/>
          <w:spacing w:val="0"/>
          <w:w w:val="100"/>
          <w:sz w:val="28"/>
          <w:szCs w:val="28"/>
        </w:rPr>
        <w:t>И</w:t>
      </w:r>
      <w:r>
        <w:rPr>
          <w:smallCaps/>
          <w:color w:val="000000"/>
          <w:spacing w:val="0"/>
          <w:w w:val="100"/>
          <w:sz w:val="22"/>
          <w:szCs w:val="22"/>
        </w:rPr>
        <w:t>жкх</w:t>
      </w:r>
      <w:r>
        <w:rPr>
          <w:smallCaps/>
          <w:color w:val="000000"/>
          <w:spacing w:val="0"/>
          <w:w w:val="100"/>
          <w:sz w:val="28"/>
          <w:szCs w:val="28"/>
        </w:rPr>
        <w:t>,</w:t>
      </w:r>
      <w:r>
        <w:rPr>
          <w:color w:val="000000"/>
          <w:spacing w:val="0"/>
          <w:w w:val="100"/>
        </w:rPr>
        <w:t xml:space="preserve"> где: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А - прогнозируемые расходы бюджета ОМСУ на оплату труда и начисления на выплаты по оплате труда персонала ЕДДС;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В - прогнозируемые расходы бюджета ОМСУ на оплату услуг связи и программного обеспечения;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С - прогнозируемые расходы бюджета ОМСУ на закупку материальных запасов, исходя из ежегодного потребления ЕДДС, могут включать расходы на приобретение канцелярских товаров и принадлежностей, форменного обмундирования и прочие затраты;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D - прогнозируемые расходы бюджета ОМСУ на закупку основных средств, могут включать расходы на закупку мебели, оборудование системы видеоконференцсвязи, оргтехники и др. исходя из установленных сроков эксплуатации;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И</w:t>
      </w:r>
      <w:r>
        <w:rPr>
          <w:color w:val="000000"/>
          <w:spacing w:val="0"/>
          <w:w w:val="100"/>
          <w:vertAlign w:val="subscript"/>
        </w:rPr>
        <w:t>п</w:t>
      </w:r>
      <w:r>
        <w:rPr>
          <w:color w:val="000000"/>
          <w:spacing w:val="0"/>
          <w:w w:val="100"/>
        </w:rPr>
        <w:t xml:space="preserve"> - индекс потребительских цен в среднем за год, установленный на очередной финансовый год;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F - прогнозируемые расходы бюджета ОМСУ на оплату коммунальных услуг, оказываемых ЕДДС;</w:t>
      </w:r>
    </w:p>
    <w:p>
      <w:pPr>
        <w:pStyle w:val="Style25"/>
        <w:keepNext w:val="false"/>
        <w:keepLines w:val="false"/>
        <w:widowControl w:val="false"/>
        <w:shd w:val="clear" w:color="auto" w:fill="auto"/>
        <w:tabs>
          <w:tab w:val="clear" w:pos="720"/>
          <w:tab w:val="left" w:pos="1584" w:leader="none"/>
        </w:tabs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И</w:t>
      </w:r>
      <w:r>
        <w:rPr>
          <w:color w:val="000000"/>
          <w:spacing w:val="0"/>
          <w:w w:val="100"/>
          <w:vertAlign w:val="subscript"/>
        </w:rPr>
        <w:t>ЖКХ</w:t>
      </w:r>
      <w:r>
        <w:rPr>
          <w:color w:val="000000"/>
          <w:spacing w:val="0"/>
          <w:w w:val="100"/>
        </w:rPr>
        <w:tab/>
        <w:t>- индекс потребительских цен на услуги организации ЖКХ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hanging="0"/>
        <w:jc w:val="both"/>
        <w:rPr/>
      </w:pPr>
      <w:r>
        <w:rPr>
          <w:color w:val="000000"/>
          <w:spacing w:val="0"/>
          <w:w w:val="100"/>
        </w:rPr>
        <w:t>в среднем за год, установленный на очередной финансовый год.</w:t>
      </w:r>
    </w:p>
    <w:p>
      <w:pPr>
        <w:pStyle w:val="Style25"/>
        <w:keepNext w:val="false"/>
        <w:keepLines w:val="false"/>
        <w:widowControl w:val="false"/>
        <w:numPr>
          <w:ilvl w:val="1"/>
          <w:numId w:val="1"/>
        </w:numPr>
        <w:shd w:val="clear" w:color="auto" w:fill="auto"/>
        <w:tabs>
          <w:tab w:val="clear" w:pos="720"/>
          <w:tab w:val="left" w:pos="1419" w:leader="none"/>
        </w:tabs>
        <w:bidi w:val="0"/>
        <w:spacing w:lineRule="auto" w:line="240" w:before="0" w:after="0"/>
        <w:ind w:left="0" w:right="0" w:firstLine="720"/>
        <w:jc w:val="both"/>
        <w:rPr/>
      </w:pPr>
      <w:bookmarkStart w:id="122" w:name="bookmark128"/>
      <w:bookmarkEnd w:id="122"/>
      <w:r>
        <w:rPr>
          <w:color w:val="000000"/>
          <w:spacing w:val="0"/>
          <w:w w:val="100"/>
        </w:rPr>
        <w:t>При расчете коэффициента «А» рекомендовано учитывать: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выплаты по должностному окладу;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надбавку за сложность и напряженность и специальный режим работы;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надбавку за выслугу лет;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премии по результатам работы;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материальную помощь;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оплату труда в нерабочие праздничные дни;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доплату за работу в ночное время;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начисления на выплаты по оплате труда (30,2 %).</w:t>
      </w:r>
    </w:p>
    <w:p>
      <w:pPr>
        <w:pStyle w:val="Style25"/>
        <w:keepNext w:val="false"/>
        <w:keepLines w:val="false"/>
        <w:widowControl w:val="false"/>
        <w:numPr>
          <w:ilvl w:val="1"/>
          <w:numId w:val="1"/>
        </w:numPr>
        <w:shd w:val="clear" w:color="auto" w:fill="auto"/>
        <w:tabs>
          <w:tab w:val="clear" w:pos="720"/>
          <w:tab w:val="left" w:pos="1419" w:leader="none"/>
        </w:tabs>
        <w:bidi w:val="0"/>
        <w:spacing w:lineRule="auto" w:line="240" w:before="0" w:after="0"/>
        <w:ind w:left="0" w:right="0" w:firstLine="720"/>
        <w:jc w:val="both"/>
        <w:rPr/>
      </w:pPr>
      <w:bookmarkStart w:id="123" w:name="bookmark129"/>
      <w:bookmarkEnd w:id="123"/>
      <w:r>
        <w:rPr>
          <w:color w:val="000000"/>
          <w:spacing w:val="0"/>
          <w:w w:val="100"/>
        </w:rPr>
        <w:t>При расчете коэффициента «В» рекомендовано учитывать: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оплату услуг интернета;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оплату мобильной связи;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абонентскую плату городских телефонов;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обслуживание бухгалтерских программ;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установку антивирусных программ;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сопровождение справочно-правовых систем;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затраты на услуги телеграфной связи;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информационно-техническую поддержку офисного оборудования и программного обеспечения;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затраты на прочие услуги связи.</w:t>
      </w:r>
    </w:p>
    <w:p>
      <w:pPr>
        <w:pStyle w:val="Style25"/>
        <w:keepNext w:val="false"/>
        <w:keepLines w:val="false"/>
        <w:widowControl w:val="false"/>
        <w:numPr>
          <w:ilvl w:val="1"/>
          <w:numId w:val="1"/>
        </w:numPr>
        <w:shd w:val="clear" w:color="auto" w:fill="auto"/>
        <w:tabs>
          <w:tab w:val="clear" w:pos="720"/>
          <w:tab w:val="left" w:pos="1419" w:leader="none"/>
        </w:tabs>
        <w:bidi w:val="0"/>
        <w:spacing w:lineRule="auto" w:line="240" w:before="0" w:after="0"/>
        <w:ind w:left="0" w:right="0" w:firstLine="720"/>
        <w:jc w:val="both"/>
        <w:rPr/>
      </w:pPr>
      <w:bookmarkStart w:id="124" w:name="bookmark130"/>
      <w:bookmarkEnd w:id="124"/>
      <w:r>
        <w:rPr>
          <w:color w:val="000000"/>
          <w:spacing w:val="0"/>
          <w:w w:val="100"/>
        </w:rPr>
        <w:t>При расчете коэффициента «С» рекомендовано учитывать: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затраты на вещевое обеспечение;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затраты на приобретение канцелярских товаров и принадлежностей;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затраты на продовольственное обеспечение (если это предусмотрено уставом юридического лица или положением о ЕДДС);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затраты на приобретение горюче-смазочных материалов для транспортных средств и специальной техники (если в составе ЕДДС есть в наличии оперативная группа ОМСУ);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затраты на техническое обслуживание помещений;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затраты на приобретение других запасных частей для вычислительной техники;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затраты на приобретение деталей для содержания принтеров, МФУ, копировальных аппаратов и иной оргтехники;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затраты на приобретение материальных запасов по обеспечению безопасности информации;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затраты на приобретение прочих материальных запасов.</w:t>
      </w:r>
    </w:p>
    <w:p>
      <w:pPr>
        <w:pStyle w:val="Style25"/>
        <w:keepNext w:val="false"/>
        <w:keepLines w:val="false"/>
        <w:widowControl w:val="false"/>
        <w:numPr>
          <w:ilvl w:val="1"/>
          <w:numId w:val="1"/>
        </w:numPr>
        <w:shd w:val="clear" w:color="auto" w:fill="auto"/>
        <w:tabs>
          <w:tab w:val="clear" w:pos="720"/>
          <w:tab w:val="left" w:pos="1419" w:leader="none"/>
        </w:tabs>
        <w:bidi w:val="0"/>
        <w:spacing w:lineRule="auto" w:line="240" w:before="0" w:after="0"/>
        <w:ind w:left="0" w:right="0" w:firstLine="720"/>
        <w:jc w:val="both"/>
        <w:rPr/>
      </w:pPr>
      <w:bookmarkStart w:id="125" w:name="bookmark131"/>
      <w:bookmarkEnd w:id="125"/>
      <w:r>
        <w:rPr>
          <w:color w:val="000000"/>
          <w:spacing w:val="0"/>
          <w:w w:val="100"/>
        </w:rPr>
        <w:t>При расчете коэффициента «D» рекомендовано учитывать: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затраты на приобретение мониторов;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затраты на приобретение системных блоков;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затраты на приобретение носителей информации;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затраты на приобретение оборудования для видеоконференцсвязи;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затраты на приобретение систем кондиционирования;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затраты на приобретение прочих основных средств.</w:t>
      </w:r>
    </w:p>
    <w:p>
      <w:pPr>
        <w:pStyle w:val="Style25"/>
        <w:keepNext w:val="false"/>
        <w:keepLines w:val="false"/>
        <w:widowControl w:val="false"/>
        <w:numPr>
          <w:ilvl w:val="1"/>
          <w:numId w:val="1"/>
        </w:numPr>
        <w:shd w:val="clear" w:color="auto" w:fill="auto"/>
        <w:tabs>
          <w:tab w:val="clear" w:pos="720"/>
          <w:tab w:val="left" w:pos="1419" w:leader="none"/>
        </w:tabs>
        <w:bidi w:val="0"/>
        <w:spacing w:lineRule="auto" w:line="240" w:before="0" w:after="0"/>
        <w:ind w:left="0" w:right="0" w:firstLine="720"/>
        <w:jc w:val="both"/>
        <w:rPr/>
      </w:pPr>
      <w:bookmarkStart w:id="126" w:name="bookmark132"/>
      <w:bookmarkEnd w:id="126"/>
      <w:r>
        <w:rPr>
          <w:color w:val="000000"/>
          <w:spacing w:val="0"/>
          <w:w w:val="100"/>
        </w:rPr>
        <w:t>При расчете коэффициента «F» рекомендовано учитывать: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услуги горячего водоснабжения;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услуги холодного водоснабжения;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услуги водоотведения;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услуги отопления;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- услуги электроснабжения (в части питания компьютерной техники).</w:t>
      </w:r>
    </w:p>
    <w:p>
      <w:pPr>
        <w:pStyle w:val="Style25"/>
        <w:keepNext w:val="false"/>
        <w:keepLines w:val="false"/>
        <w:widowControl w:val="false"/>
        <w:numPr>
          <w:ilvl w:val="1"/>
          <w:numId w:val="1"/>
        </w:numPr>
        <w:shd w:val="clear" w:color="auto" w:fill="auto"/>
        <w:tabs>
          <w:tab w:val="clear" w:pos="720"/>
          <w:tab w:val="left" w:pos="1438" w:leader="none"/>
        </w:tabs>
        <w:bidi w:val="0"/>
        <w:spacing w:lineRule="auto" w:line="240" w:before="0" w:after="0"/>
        <w:ind w:left="0" w:right="0" w:firstLine="720"/>
        <w:jc w:val="both"/>
        <w:rPr/>
      </w:pPr>
      <w:bookmarkStart w:id="127" w:name="bookmark133"/>
      <w:bookmarkEnd w:id="127"/>
      <w:r>
        <w:rPr>
          <w:color w:val="000000"/>
          <w:spacing w:val="0"/>
          <w:w w:val="100"/>
        </w:rPr>
        <w:t>Для более качественного планирования финансовых средств на содержание ЕДДС целесообразно издать или внести изменения в существующие, с учетом вопросов обеспечения деятельности ЕДДС, на муниципальном или субъектовом уровне нормативный правовой акт, устанавливающий нормативные затраты на обеспечение функций ОМСУ и подведомственных казенных учреждений, которые будут включать в себя нормирование затрат по закупке товаров, работ и услуг для обеспечения продовольственного и вещевого обеспечения и прочие затраты на закупку товаров, работ, услуг в целях реализации своих функций.</w:t>
      </w:r>
    </w:p>
    <w:p>
      <w:pPr>
        <w:pStyle w:val="Style25"/>
        <w:keepNext w:val="false"/>
        <w:keepLines w:val="false"/>
        <w:widowControl w:val="false"/>
        <w:numPr>
          <w:ilvl w:val="1"/>
          <w:numId w:val="1"/>
        </w:numPr>
        <w:shd w:val="clear" w:color="auto" w:fill="auto"/>
        <w:tabs>
          <w:tab w:val="clear" w:pos="720"/>
          <w:tab w:val="left" w:pos="1429" w:leader="none"/>
        </w:tabs>
        <w:bidi w:val="0"/>
        <w:spacing w:lineRule="auto" w:line="240" w:before="0" w:after="280"/>
        <w:ind w:left="0" w:right="0" w:firstLine="720"/>
        <w:jc w:val="both"/>
        <w:rPr/>
      </w:pPr>
      <w:bookmarkStart w:id="128" w:name="bookmark134"/>
      <w:bookmarkEnd w:id="128"/>
      <w:r>
        <w:rPr>
          <w:color w:val="000000"/>
          <w:spacing w:val="0"/>
          <w:w w:val="100"/>
        </w:rPr>
        <w:t>Уровень заработной платы сотрудников ЕДДС должен быть не ниже средней заработной платы по муниципальному образованию.</w:t>
      </w:r>
    </w:p>
    <w:p>
      <w:pPr>
        <w:pStyle w:val="11"/>
        <w:keepNext w:val="true"/>
        <w:keepLines/>
        <w:widowControl w:val="false"/>
        <w:numPr>
          <w:ilvl w:val="0"/>
          <w:numId w:val="1"/>
        </w:numPr>
        <w:shd w:val="clear" w:color="auto" w:fill="auto"/>
        <w:tabs>
          <w:tab w:val="clear" w:pos="720"/>
          <w:tab w:val="left" w:pos="512" w:leader="none"/>
        </w:tabs>
        <w:bidi w:val="0"/>
        <w:spacing w:lineRule="auto" w:line="240" w:before="0" w:after="0"/>
        <w:ind w:left="0" w:right="0" w:hanging="0"/>
        <w:jc w:val="center"/>
        <w:rPr/>
      </w:pPr>
      <w:bookmarkStart w:id="129" w:name="bookmark135"/>
      <w:bookmarkStart w:id="130" w:name="bookmark136"/>
      <w:bookmarkStart w:id="131" w:name="bookmark138"/>
      <w:bookmarkStart w:id="132" w:name="bookmark137"/>
      <w:bookmarkEnd w:id="132"/>
      <w:r>
        <w:rPr>
          <w:color w:val="000000"/>
          <w:spacing w:val="0"/>
          <w:w w:val="100"/>
        </w:rPr>
        <w:t>Требования к защите информации</w:t>
      </w:r>
      <w:bookmarkEnd w:id="129"/>
      <w:bookmarkEnd w:id="130"/>
      <w:bookmarkEnd w:id="131"/>
    </w:p>
    <w:p>
      <w:pPr>
        <w:pStyle w:val="Style25"/>
        <w:keepNext w:val="false"/>
        <w:keepLines w:val="false"/>
        <w:widowControl w:val="false"/>
        <w:shd w:val="clear" w:color="auto" w:fill="auto"/>
        <w:tabs>
          <w:tab w:val="clear" w:pos="720"/>
          <w:tab w:val="left" w:pos="2336" w:leader="none"/>
        </w:tabs>
        <w:bidi w:val="0"/>
        <w:spacing w:lineRule="auto" w:line="240" w:before="0" w:after="0"/>
        <w:ind w:left="0" w:right="0" w:firstLine="720"/>
        <w:jc w:val="both"/>
        <w:rPr/>
      </w:pPr>
      <w:r>
        <w:rPr>
          <w:color w:val="000000"/>
          <w:spacing w:val="0"/>
          <w:w w:val="100"/>
        </w:rPr>
        <w:t>В ЕДДС должны выполняться требования по обеспечению защиты информации, предъявляемые к автоматизированным системам управления, государственным информационным системам и защите персональных данных в соответствии с Федеральным законом от 27.07.2006 № 149-ФЗ «Об информации, информационных технологиях и о защите информации» и приказом Федеральной службы по техническому и экспортному контролю от 11.02.2013 №</w:t>
        <w:tab/>
        <w:t>17 «Об утверждении требований о защите информации,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hanging="0"/>
        <w:jc w:val="both"/>
        <w:rPr/>
      </w:pPr>
      <w:r>
        <w:rPr>
          <w:color w:val="000000"/>
          <w:spacing w:val="0"/>
          <w:w w:val="100"/>
        </w:rPr>
        <w:t>не составляющей государственную тайну, содержащейся в государственных информационных системах» (зарегистрирован в Минюсте России 31.05.2013 № 28608).</w:t>
      </w:r>
    </w:p>
    <w:p>
      <w:pPr>
        <w:pStyle w:val="11"/>
        <w:keepNext w:val="true"/>
        <w:keepLines/>
        <w:widowControl w:val="false"/>
        <w:numPr>
          <w:ilvl w:val="0"/>
          <w:numId w:val="1"/>
        </w:numPr>
        <w:shd w:val="clear" w:color="auto" w:fill="auto"/>
        <w:tabs>
          <w:tab w:val="clear" w:pos="720"/>
          <w:tab w:val="left" w:pos="368" w:leader="none"/>
        </w:tabs>
        <w:bidi w:val="0"/>
        <w:spacing w:lineRule="auto" w:line="240" w:before="0" w:after="0"/>
        <w:ind w:left="0" w:right="0" w:hanging="0"/>
        <w:jc w:val="center"/>
        <w:rPr>
          <w:color w:val="000000"/>
          <w:spacing w:val="0"/>
          <w:w w:val="100"/>
        </w:rPr>
      </w:pPr>
      <w:bookmarkStart w:id="133" w:name="bookmark01"/>
      <w:bookmarkStart w:id="134" w:name="bookmark139"/>
      <w:bookmarkStart w:id="135" w:name="bookmark310"/>
      <w:bookmarkStart w:id="136" w:name="bookmark210"/>
      <w:bookmarkEnd w:id="136"/>
      <w:r>
        <w:rPr>
          <w:color w:val="000000"/>
          <w:spacing w:val="0"/>
          <w:w w:val="100"/>
        </w:rPr>
        <w:t>Термины, определения и сокращения</w:t>
      </w:r>
      <w:bookmarkEnd w:id="133"/>
      <w:bookmarkEnd w:id="134"/>
      <w:bookmarkEnd w:id="135"/>
    </w:p>
    <w:p>
      <w:pPr>
        <w:pStyle w:val="Style25"/>
        <w:keepNext w:val="false"/>
        <w:keepLines w:val="false"/>
        <w:widowControl w:val="false"/>
        <w:numPr>
          <w:ilvl w:val="1"/>
          <w:numId w:val="1"/>
        </w:numPr>
        <w:shd w:val="clear" w:color="auto" w:fill="auto"/>
        <w:tabs>
          <w:tab w:val="clear" w:pos="720"/>
          <w:tab w:val="left" w:pos="1430" w:leader="none"/>
        </w:tabs>
        <w:bidi w:val="0"/>
        <w:spacing w:lineRule="auto" w:line="240" w:before="0" w:after="0"/>
        <w:ind w:left="0" w:right="0" w:firstLine="720"/>
        <w:jc w:val="both"/>
        <w:rPr>
          <w:color w:val="000000"/>
          <w:spacing w:val="0"/>
          <w:w w:val="100"/>
        </w:rPr>
      </w:pPr>
      <w:bookmarkStart w:id="137" w:name="bookmark410"/>
      <w:bookmarkEnd w:id="137"/>
      <w:r>
        <w:rPr>
          <w:color w:val="000000"/>
          <w:spacing w:val="0"/>
          <w:w w:val="100"/>
        </w:rPr>
        <w:t xml:space="preserve">В настоящем  положении о единой дежурно </w:t>
        <w:softHyphen/>
        <w:t>диспетчерской службе Ильинского муниципального района применены следующие сокращения: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>
          <w:color w:val="000000"/>
          <w:spacing w:val="0"/>
          <w:w w:val="100"/>
        </w:rPr>
      </w:pPr>
      <w:r>
        <w:rPr>
          <w:color w:val="000000"/>
          <w:spacing w:val="0"/>
          <w:w w:val="100"/>
        </w:rPr>
        <w:t>АИУС РСЧС - автоматизированная информационно-управляющая система единой государственной системы предупреждения и ликвидации чрезвычайных ситуаций;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>
          <w:color w:val="000000"/>
          <w:spacing w:val="0"/>
          <w:w w:val="100"/>
        </w:rPr>
      </w:pPr>
      <w:r>
        <w:rPr>
          <w:color w:val="000000"/>
          <w:spacing w:val="0"/>
          <w:w w:val="100"/>
        </w:rPr>
        <w:t xml:space="preserve">АПК «Безопасный город» </w:t>
      </w:r>
      <w:r>
        <w:rPr>
          <w:b/>
          <w:bCs/>
          <w:color w:val="000000"/>
          <w:spacing w:val="0"/>
          <w:w w:val="100"/>
        </w:rPr>
        <w:t xml:space="preserve">- </w:t>
      </w:r>
      <w:r>
        <w:rPr>
          <w:color w:val="000000"/>
          <w:spacing w:val="0"/>
          <w:w w:val="100"/>
        </w:rPr>
        <w:t>аппаратно-программный комплекс «Безопасный город»;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>
          <w:color w:val="000000"/>
          <w:spacing w:val="0"/>
          <w:w w:val="100"/>
        </w:rPr>
      </w:pPr>
      <w:r>
        <w:rPr>
          <w:color w:val="000000"/>
          <w:spacing w:val="0"/>
          <w:w w:val="100"/>
        </w:rPr>
        <w:t>АРМ - автоматизированное рабочее место;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>
          <w:color w:val="000000"/>
          <w:spacing w:val="0"/>
          <w:w w:val="100"/>
        </w:rPr>
      </w:pPr>
      <w:r>
        <w:rPr>
          <w:color w:val="000000"/>
          <w:spacing w:val="0"/>
          <w:w w:val="100"/>
        </w:rPr>
        <w:t>АТС - автоматическая телефонная станция;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>
          <w:color w:val="000000"/>
          <w:spacing w:val="0"/>
          <w:w w:val="100"/>
        </w:rPr>
      </w:pPr>
      <w:r>
        <w:rPr>
          <w:color w:val="000000"/>
          <w:spacing w:val="0"/>
          <w:w w:val="100"/>
        </w:rPr>
        <w:t>ГЛОНАСС - глобальная навигационная спутниковая система;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>
          <w:color w:val="000000"/>
          <w:spacing w:val="0"/>
          <w:w w:val="100"/>
        </w:rPr>
      </w:pPr>
      <w:r>
        <w:rPr>
          <w:color w:val="000000"/>
          <w:spacing w:val="0"/>
          <w:w w:val="100"/>
        </w:rPr>
        <w:t>ГО - гражданская оборона;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>
          <w:color w:val="000000"/>
          <w:spacing w:val="0"/>
          <w:w w:val="100"/>
        </w:rPr>
      </w:pPr>
      <w:r>
        <w:rPr>
          <w:color w:val="000000"/>
          <w:spacing w:val="0"/>
          <w:w w:val="100"/>
        </w:rPr>
        <w:t>ГУ - Главное управление;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>
          <w:color w:val="000000"/>
          <w:spacing w:val="0"/>
          <w:w w:val="100"/>
        </w:rPr>
      </w:pPr>
      <w:r>
        <w:rPr>
          <w:color w:val="000000"/>
          <w:spacing w:val="0"/>
          <w:w w:val="100"/>
        </w:rPr>
        <w:t>ДДС - дежурно-диспетчерская служба;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>
          <w:color w:val="000000"/>
          <w:spacing w:val="0"/>
          <w:w w:val="100"/>
        </w:rPr>
      </w:pPr>
      <w:r>
        <w:rPr>
          <w:color w:val="000000"/>
          <w:spacing w:val="0"/>
          <w:w w:val="100"/>
        </w:rPr>
        <w:t>ЕДДС - единая дежурно-диспетчерская служба муниципального образования;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>
          <w:color w:val="000000"/>
          <w:spacing w:val="0"/>
          <w:w w:val="100"/>
        </w:rPr>
      </w:pPr>
      <w:r>
        <w:rPr>
          <w:color w:val="000000"/>
          <w:spacing w:val="0"/>
          <w:w w:val="100"/>
        </w:rPr>
        <w:t>ИС «Атлас опасностей и рисков» - информационная система «Атлас опасностей и рисков», сегмент АИУС РСЧС;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>
          <w:color w:val="000000"/>
          <w:spacing w:val="0"/>
          <w:w w:val="100"/>
        </w:rPr>
      </w:pPr>
      <w:r>
        <w:rPr>
          <w:color w:val="000000"/>
          <w:spacing w:val="0"/>
          <w:w w:val="100"/>
        </w:rPr>
        <w:t>ИСДМ-Рослесхоз - информационная система дистанционного мониторинга лесных пожаров Федерального агентства лесного хозяйства;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>
          <w:color w:val="000000"/>
          <w:spacing w:val="0"/>
          <w:w w:val="100"/>
        </w:rPr>
      </w:pPr>
      <w:r>
        <w:rPr>
          <w:color w:val="000000"/>
          <w:spacing w:val="0"/>
          <w:w w:val="100"/>
        </w:rPr>
        <w:t>КСА - комплекс средств автоматизации;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>
          <w:color w:val="000000"/>
          <w:spacing w:val="0"/>
          <w:w w:val="100"/>
        </w:rPr>
      </w:pPr>
      <w:r>
        <w:rPr>
          <w:color w:val="000000"/>
          <w:spacing w:val="0"/>
          <w:w w:val="100"/>
        </w:rPr>
        <w:t>КЧС и ОПБ - комиссия по предупреждению и ликвидации чрезвычайных ситуаций и обеспечению пожарной безопасности;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>
          <w:color w:val="000000"/>
          <w:spacing w:val="0"/>
          <w:w w:val="100"/>
        </w:rPr>
      </w:pPr>
      <w:r>
        <w:rPr>
          <w:color w:val="000000"/>
          <w:spacing w:val="0"/>
          <w:w w:val="100"/>
        </w:rPr>
        <w:t>ЛВС - локальная вычислительная сеть;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>
          <w:color w:val="000000"/>
          <w:spacing w:val="0"/>
          <w:w w:val="100"/>
        </w:rPr>
      </w:pPr>
      <w:r>
        <w:rPr>
          <w:color w:val="000000"/>
          <w:spacing w:val="0"/>
          <w:w w:val="100"/>
        </w:rPr>
        <w:t>МКА ЖКХ - федеральная система мониторинга и контроля устранения аварий и инцидентов на объектах жилищно-коммунального хозяйства;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>
          <w:color w:val="000000"/>
          <w:spacing w:val="0"/>
          <w:w w:val="100"/>
        </w:rPr>
      </w:pPr>
      <w:r>
        <w:rPr>
          <w:color w:val="000000"/>
          <w:spacing w:val="0"/>
          <w:w w:val="100"/>
        </w:rPr>
        <w:t xml:space="preserve">МП «Термические точки» </w:t>
      </w:r>
      <w:r>
        <w:rPr>
          <w:b/>
          <w:bCs/>
          <w:color w:val="000000"/>
          <w:spacing w:val="0"/>
          <w:w w:val="100"/>
        </w:rPr>
        <w:t xml:space="preserve">- </w:t>
      </w:r>
      <w:r>
        <w:rPr>
          <w:color w:val="000000"/>
          <w:spacing w:val="0"/>
          <w:w w:val="100"/>
        </w:rPr>
        <w:t>мобильное приложение «Термические точки»;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>
          <w:color w:val="000000"/>
          <w:spacing w:val="0"/>
          <w:w w:val="100"/>
        </w:rPr>
      </w:pPr>
      <w:r>
        <w:rPr>
          <w:color w:val="000000"/>
          <w:spacing w:val="0"/>
          <w:w w:val="100"/>
        </w:rPr>
        <w:t>МФУ - многофункциональное устройство;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>
          <w:color w:val="000000"/>
          <w:spacing w:val="0"/>
          <w:w w:val="100"/>
        </w:rPr>
      </w:pPr>
      <w:r>
        <w:rPr>
          <w:color w:val="000000"/>
          <w:spacing w:val="0"/>
          <w:w w:val="100"/>
        </w:rPr>
        <w:t>МЧС России - Министерство Российской Федерации по делам гражданской обороны, чрезвычайным ситуациям и ликвидации последствий стихийных бедствий;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>
          <w:color w:val="000000"/>
          <w:spacing w:val="0"/>
          <w:w w:val="100"/>
        </w:rPr>
      </w:pPr>
      <w:r>
        <w:rPr>
          <w:color w:val="000000"/>
          <w:spacing w:val="0"/>
          <w:w w:val="100"/>
        </w:rPr>
        <w:t>ОДС - оперативная дежурная смена;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>
          <w:color w:val="000000"/>
          <w:spacing w:val="0"/>
          <w:w w:val="100"/>
        </w:rPr>
      </w:pPr>
      <w:r>
        <w:rPr>
          <w:color w:val="000000"/>
          <w:spacing w:val="0"/>
          <w:w w:val="100"/>
        </w:rPr>
        <w:t>ОИВС - орган исполнительной власти субъекта Российской Федерации;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>
          <w:color w:val="000000"/>
          <w:spacing w:val="0"/>
          <w:w w:val="100"/>
        </w:rPr>
      </w:pPr>
      <w:r>
        <w:rPr>
          <w:color w:val="000000"/>
          <w:spacing w:val="0"/>
          <w:w w:val="100"/>
        </w:rPr>
        <w:t>ОМСУ - орган местного самоуправления;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>
          <w:color w:val="000000"/>
          <w:spacing w:val="0"/>
          <w:w w:val="100"/>
        </w:rPr>
      </w:pPr>
      <w:r>
        <w:rPr>
          <w:color w:val="000000"/>
          <w:spacing w:val="0"/>
          <w:w w:val="100"/>
        </w:rPr>
        <w:t>ПОО - потенциально опасные объекты;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>
          <w:color w:val="000000"/>
          <w:spacing w:val="0"/>
          <w:w w:val="100"/>
        </w:rPr>
      </w:pPr>
      <w:r>
        <w:rPr>
          <w:color w:val="000000"/>
          <w:spacing w:val="0"/>
          <w:w w:val="100"/>
        </w:rPr>
        <w:t>РСЧС - единая государственная система предупреждения и ликвидации чрезвычайных ситуаций;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>
          <w:color w:val="000000"/>
          <w:spacing w:val="0"/>
          <w:w w:val="100"/>
        </w:rPr>
      </w:pPr>
      <w:r>
        <w:rPr>
          <w:color w:val="000000"/>
          <w:spacing w:val="0"/>
          <w:w w:val="100"/>
        </w:rPr>
        <w:t xml:space="preserve">система - 112 </w:t>
      </w:r>
      <w:r>
        <w:rPr>
          <w:b/>
          <w:bCs/>
          <w:color w:val="000000"/>
          <w:spacing w:val="0"/>
          <w:w w:val="100"/>
        </w:rPr>
        <w:t xml:space="preserve">- </w:t>
      </w:r>
      <w:r>
        <w:rPr>
          <w:color w:val="000000"/>
          <w:spacing w:val="0"/>
          <w:w w:val="100"/>
        </w:rPr>
        <w:t>система обеспечения вызова экстренных оперативных служб по единому номеру «112»;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>
          <w:color w:val="000000"/>
          <w:spacing w:val="0"/>
          <w:w w:val="100"/>
        </w:rPr>
      </w:pPr>
      <w:r>
        <w:rPr>
          <w:color w:val="000000"/>
          <w:spacing w:val="0"/>
          <w:w w:val="100"/>
        </w:rPr>
        <w:t>УКВ/КВ - ультракороткие волны/короткие волны;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>
          <w:color w:val="000000"/>
          <w:spacing w:val="0"/>
          <w:w w:val="100"/>
        </w:rPr>
      </w:pPr>
      <w:r>
        <w:rPr>
          <w:color w:val="000000"/>
          <w:spacing w:val="0"/>
          <w:w w:val="100"/>
        </w:rPr>
        <w:t>ФОИВ - федеральный орган исполнительной власти Российской Федерации;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>
          <w:color w:val="000000"/>
          <w:spacing w:val="0"/>
          <w:w w:val="100"/>
        </w:rPr>
      </w:pPr>
      <w:r>
        <w:rPr>
          <w:color w:val="000000"/>
          <w:spacing w:val="0"/>
          <w:w w:val="100"/>
        </w:rPr>
        <w:t>ЦУКС - Центр управления в кризисных ситуациях;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>
          <w:color w:val="000000"/>
          <w:spacing w:val="0"/>
          <w:w w:val="100"/>
        </w:rPr>
      </w:pPr>
      <w:r>
        <w:rPr>
          <w:color w:val="000000"/>
          <w:spacing w:val="0"/>
          <w:w w:val="100"/>
        </w:rPr>
        <w:t>ЭОС - экстренные оперативные службы;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>
          <w:color w:val="000000"/>
          <w:spacing w:val="0"/>
          <w:w w:val="100"/>
        </w:rPr>
      </w:pPr>
      <w:r>
        <w:rPr>
          <w:color w:val="000000"/>
          <w:spacing w:val="0"/>
          <w:w w:val="100"/>
        </w:rPr>
        <w:t>ЧС - чрезвычайная ситуация.</w:t>
      </w:r>
    </w:p>
    <w:p>
      <w:pPr>
        <w:pStyle w:val="Style25"/>
        <w:keepNext w:val="false"/>
        <w:keepLines w:val="false"/>
        <w:widowControl w:val="false"/>
        <w:numPr>
          <w:ilvl w:val="1"/>
          <w:numId w:val="1"/>
        </w:numPr>
        <w:shd w:val="clear" w:color="auto" w:fill="auto"/>
        <w:tabs>
          <w:tab w:val="clear" w:pos="720"/>
          <w:tab w:val="left" w:pos="1249" w:leader="none"/>
        </w:tabs>
        <w:bidi w:val="0"/>
        <w:spacing w:lineRule="auto" w:line="240" w:before="0" w:after="0"/>
        <w:ind w:left="0" w:right="0" w:firstLine="720"/>
        <w:jc w:val="both"/>
        <w:rPr>
          <w:color w:val="000000"/>
          <w:spacing w:val="0"/>
          <w:w w:val="100"/>
        </w:rPr>
      </w:pPr>
      <w:bookmarkStart w:id="138" w:name="bookmark510"/>
      <w:bookmarkEnd w:id="138"/>
      <w:r>
        <w:rPr>
          <w:color w:val="000000"/>
          <w:spacing w:val="0"/>
          <w:w w:val="100"/>
        </w:rPr>
        <w:t>В настоящем Примерном положении о ЕДДС определены следующие термины с соответствующими определениями: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>
          <w:color w:val="000000"/>
          <w:spacing w:val="0"/>
          <w:w w:val="100"/>
        </w:rPr>
      </w:pPr>
      <w:r>
        <w:rPr>
          <w:color w:val="000000"/>
          <w:spacing w:val="0"/>
          <w:w w:val="100"/>
        </w:rPr>
        <w:t xml:space="preserve">гражданская оборона </w:t>
      </w:r>
      <w:r>
        <w:rPr>
          <w:b/>
          <w:bCs/>
          <w:color w:val="000000"/>
          <w:spacing w:val="0"/>
          <w:w w:val="100"/>
        </w:rPr>
        <w:t xml:space="preserve">- </w:t>
      </w:r>
      <w:r>
        <w:rPr>
          <w:color w:val="000000"/>
          <w:spacing w:val="0"/>
          <w:w w:val="100"/>
        </w:rPr>
        <w:t>это система мероприятий по подготовке к защите и по защите населения, материальных и культурных ценностей на территории Российской Федерации от опасностей, возникающих при военных конфликтах или вследствие этих конфликтов, а также при чрезвычайных ситуациях природного и техногенного характера;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>
          <w:color w:val="000000"/>
          <w:spacing w:val="0"/>
          <w:w w:val="100"/>
        </w:rPr>
      </w:pPr>
      <w:r>
        <w:rPr>
          <w:color w:val="000000"/>
          <w:spacing w:val="0"/>
          <w:w w:val="100"/>
        </w:rPr>
        <w:t xml:space="preserve">информирование населения о чрезвычайных ситуациях </w:t>
      </w:r>
      <w:r>
        <w:rPr>
          <w:b/>
          <w:bCs/>
          <w:color w:val="000000"/>
          <w:spacing w:val="0"/>
          <w:w w:val="100"/>
        </w:rPr>
        <w:t xml:space="preserve">- </w:t>
      </w:r>
      <w:r>
        <w:rPr>
          <w:color w:val="000000"/>
          <w:spacing w:val="0"/>
          <w:w w:val="100"/>
        </w:rPr>
        <w:t>это доведение до населения через средства массовой информации и по иным каналам информации о прогнозируемых и возникших чрезвычайных ситуациях, принимаемых мерах по обеспечению безопасности населения и территорий, приемах и способах защиты, а также проведение пропаганды знаний в области гражданской обороны, защиты населения и территорий от чрезвычайных ситуаций, в том числе обеспечения безопасности людей на водных объектах, и обеспечения пожарной безопасности;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800"/>
        <w:jc w:val="both"/>
        <w:rPr>
          <w:color w:val="000000"/>
          <w:spacing w:val="0"/>
          <w:w w:val="100"/>
        </w:rPr>
      </w:pPr>
      <w:r>
        <w:rPr>
          <w:color w:val="000000"/>
          <w:spacing w:val="0"/>
          <w:w w:val="100"/>
        </w:rPr>
        <w:t>«Личный кабинет ЕДДС» - инструмент (раздел) ИС «Атлас опасностей и рисков», который позволяет автоматизировать обмен оперативной и плановой информацией в области защиты населения и территорий от ЧС (происшествий) между органами повседневного управления муниципального, регионального и федерального уровней;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>
          <w:color w:val="000000"/>
          <w:spacing w:val="0"/>
          <w:w w:val="100"/>
        </w:rPr>
      </w:pPr>
      <w:r>
        <w:rPr>
          <w:color w:val="000000"/>
          <w:spacing w:val="0"/>
          <w:w w:val="100"/>
        </w:rPr>
        <w:t xml:space="preserve">МП «Термические точки» </w:t>
      </w:r>
      <w:r>
        <w:rPr>
          <w:b/>
          <w:bCs/>
          <w:color w:val="000000"/>
          <w:spacing w:val="0"/>
          <w:w w:val="100"/>
        </w:rPr>
        <w:t xml:space="preserve">- </w:t>
      </w:r>
      <w:r>
        <w:rPr>
          <w:color w:val="000000"/>
          <w:spacing w:val="0"/>
          <w:w w:val="100"/>
        </w:rPr>
        <w:t>платформа для визуального отображения данных, полученных с применением системы космического мониторинга чрезвычайных ситуаций МЧС России, система осуществляет раннее обнаружение очагов природных пожаров;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>
          <w:color w:val="000000"/>
          <w:spacing w:val="0"/>
          <w:w w:val="100"/>
        </w:rPr>
      </w:pPr>
      <w:r>
        <w:rPr>
          <w:color w:val="000000"/>
          <w:spacing w:val="0"/>
          <w:w w:val="100"/>
        </w:rPr>
        <w:t xml:space="preserve">оповещение населения о чрезвычайных ситуациях </w:t>
      </w:r>
      <w:r>
        <w:rPr>
          <w:b/>
          <w:bCs/>
          <w:color w:val="000000"/>
          <w:spacing w:val="0"/>
          <w:w w:val="100"/>
        </w:rPr>
        <w:t xml:space="preserve">- </w:t>
      </w:r>
      <w:r>
        <w:rPr>
          <w:color w:val="000000"/>
          <w:spacing w:val="0"/>
          <w:w w:val="100"/>
        </w:rPr>
        <w:t>это доведение до населения сигналов оповещения и экстренной информации об опасностях, возникающих при угрозе возникновения или возникновении чрезвычайных ситуаций природного и техногенного характера, а также при ведении военных действий или вследствие этих действий, о правилах поведения населения и необходимости проведения мероприятий по защите;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720"/>
        <w:jc w:val="both"/>
        <w:rPr>
          <w:color w:val="000000"/>
          <w:spacing w:val="0"/>
          <w:w w:val="100"/>
        </w:rPr>
      </w:pPr>
      <w:r>
        <w:rPr>
          <w:color w:val="000000"/>
          <w:spacing w:val="0"/>
          <w:w w:val="100"/>
        </w:rPr>
        <w:t xml:space="preserve">сигнал оповещения </w:t>
      </w:r>
      <w:r>
        <w:rPr>
          <w:b/>
          <w:bCs/>
          <w:color w:val="000000"/>
          <w:spacing w:val="0"/>
          <w:w w:val="100"/>
        </w:rPr>
        <w:t xml:space="preserve">- </w:t>
      </w:r>
      <w:r>
        <w:rPr>
          <w:color w:val="000000"/>
          <w:spacing w:val="0"/>
          <w:w w:val="100"/>
        </w:rPr>
        <w:t>команда для проведения мероприятий по гражданской обороне и защите населения от чрезвычайных ситуаций природного и техногенного характера органами управления и силами гражданской обороны и единой государственной системы предупреждения и ликвидации чрезвычайных ситуаций, а также для применения населением средств и способов защиты;</w:t>
      </w:r>
    </w:p>
    <w:p>
      <w:pPr>
        <w:pStyle w:val="Style25"/>
        <w:keepNext w:val="false"/>
        <w:keepLines w:val="false"/>
        <w:widowControl w:val="false"/>
        <w:shd w:val="clear" w:color="auto" w:fill="auto"/>
        <w:bidi w:val="0"/>
        <w:spacing w:lineRule="auto" w:line="240" w:before="0" w:after="320"/>
        <w:ind w:left="0" w:right="0" w:firstLine="720"/>
        <w:jc w:val="both"/>
        <w:rPr>
          <w:color w:val="000000"/>
          <w:spacing w:val="0"/>
          <w:w w:val="100"/>
        </w:rPr>
      </w:pPr>
      <w:r>
        <w:rPr>
          <w:color w:val="000000"/>
          <w:spacing w:val="0"/>
          <w:w w:val="100"/>
        </w:rPr>
        <w:t xml:space="preserve">экстренные оперативные службы </w:t>
      </w:r>
      <w:r>
        <w:rPr>
          <w:b/>
          <w:bCs/>
          <w:color w:val="000000"/>
          <w:spacing w:val="0"/>
          <w:w w:val="100"/>
        </w:rPr>
        <w:t xml:space="preserve">- </w:t>
      </w:r>
      <w:r>
        <w:rPr>
          <w:color w:val="000000"/>
          <w:spacing w:val="0"/>
          <w:w w:val="100"/>
        </w:rPr>
        <w:t>служба пожарной охраны, служба реагирования в чрезвычайных ситуациях, полиция, служба скорой медицинской помощи, аварийная служба газовой сети, служба «Антитеррор»</w:t>
      </w:r>
      <w:r>
        <w:rPr>
          <w:rStyle w:val="Style17"/>
          <w:color w:val="000000"/>
          <w:spacing w:val="0"/>
          <w:w w:val="100"/>
          <w:vertAlign w:val="superscript"/>
        </w:rPr>
        <w:footnoteReference w:id="2"/>
      </w:r>
      <w:r>
        <w:rPr>
          <w:color w:val="000000"/>
          <w:spacing w:val="0"/>
          <w:w w:val="100"/>
        </w:rPr>
        <w:t>.</w:t>
      </w:r>
    </w:p>
    <w:sectPr>
      <w:footnotePr>
        <w:numFmt w:val="decimal"/>
      </w:footnotePr>
      <w:type w:val="nextPage"/>
      <w:pgSz w:w="11906" w:h="16838"/>
      <w:pgMar w:left="1667" w:right="533" w:gutter="0" w:header="0" w:top="1215" w:footer="0" w:bottom="1109"/>
      <w:pgNumType w:start="1"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ourier New"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roman"/>
    <w:pitch w:val="variable"/>
  </w:font>
  <w:font w:name="Georgi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alibri">
    <w:charset w:val="cc"/>
    <w:family w:val="roman"/>
    <w:pitch w:val="variable"/>
  </w:font>
  <w:font w:name="Arial">
    <w:charset w:val="cc"/>
    <w:family w:val="roman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Style29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hanging="0"/>
        <w:jc w:val="both"/>
        <w:rPr/>
      </w:pPr>
      <w:r>
        <w:rPr>
          <w:rStyle w:val="Style16"/>
        </w:rPr>
        <w:footnoteRef/>
      </w:r>
      <w:r>
        <w:rPr>
          <w:color w:val="000000"/>
          <w:spacing w:val="0"/>
          <w:w w:val="100"/>
        </w:rPr>
        <w:t xml:space="preserve"> </w:t>
      </w:r>
      <w:r>
        <w:rPr>
          <w:color w:val="000000"/>
          <w:spacing w:val="0"/>
          <w:w w:val="100"/>
        </w:rPr>
        <w:t>Постановление Правительства Российской Федерации от 31.08.2021 № 1453 «Об утверждении перечня экстренных оперативных служб, вызов которых круглосуточно и бесплатно обязан обеспечить оператор связи пользователю услуг связи».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28"/>
        <w:spacing w:val="0"/>
        <w:i w:val="false"/>
        <w:u w:val="none"/>
        <w:b/>
        <w:shd w:fill="FFFFFF" w:val="clear"/>
        <w:szCs w:val="28"/>
        <w:iCs w:val="false"/>
        <w:bCs/>
        <w:w w:val="100"/>
        <w:rFonts w:ascii="Times New Roman" w:hAnsi="Times New Roman" w:eastAsia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28"/>
        <w:spacing w:val="0"/>
        <w:i w:val="false"/>
        <w:u w:val="none"/>
        <w:b w:val="false"/>
        <w:shd w:fill="auto" w:val="clear"/>
        <w:szCs w:val="28"/>
        <w:iCs w:val="false"/>
        <w:bCs w:val="false"/>
        <w:w w:val="100"/>
        <w:rFonts w:ascii="Times New Roman" w:hAnsi="Times New Roman" w:eastAsia="Times New Roman" w:cs="Times New Roman"/>
        <w:color w:val="000000"/>
      </w:r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28"/>
        <w:spacing w:val="0"/>
        <w:i w:val="false"/>
        <w:u w:val="none"/>
        <w:b w:val="false"/>
        <w:shd w:fill="FFFFFF" w:val="clear"/>
        <w:szCs w:val="28"/>
        <w:iCs w:val="false"/>
        <w:bCs w:val="false"/>
        <w:w w:val="100"/>
        <w:rFonts w:ascii="Times New Roman" w:hAnsi="Times New Roman" w:eastAsia="Times New Roman" w:cs="Times New Roman"/>
        <w:color w:val="00000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decimal"/>
      <w:lvlText w:val="11.2.%1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28"/>
        <w:spacing w:val="0"/>
        <w:i w:val="false"/>
        <w:u w:val="none"/>
        <w:b w:val="false"/>
        <w:shd w:fill="auto" w:val="clear"/>
        <w:szCs w:val="28"/>
        <w:iCs w:val="false"/>
        <w:bCs w:val="false"/>
        <w:w w:val="100"/>
        <w:rFonts w:ascii="Times New Roman" w:hAnsi="Times New Roman" w:eastAsia="Times New Roman" w:cs="Times New Roman"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decimal"/>
      <w:lvlText w:val="11.2.1.%1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28"/>
        <w:spacing w:val="0"/>
        <w:i w:val="false"/>
        <w:u w:val="none"/>
        <w:b w:val="false"/>
        <w:shd w:fill="auto" w:val="clear"/>
        <w:szCs w:val="28"/>
        <w:iCs w:val="false"/>
        <w:bCs w:val="false"/>
        <w:w w:val="100"/>
        <w:rFonts w:ascii="Times New Roman" w:hAnsi="Times New Roman" w:eastAsia="Times New Roman" w:cs="Times New Roman"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11.2.2.%1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28"/>
        <w:spacing w:val="0"/>
        <w:i w:val="false"/>
        <w:u w:val="none"/>
        <w:b w:val="false"/>
        <w:shd w:fill="auto" w:val="clear"/>
        <w:szCs w:val="28"/>
        <w:iCs w:val="false"/>
        <w:bCs w:val="false"/>
        <w:w w:val="100"/>
        <w:rFonts w:ascii="Times New Roman" w:hAnsi="Times New Roman" w:eastAsia="Times New Roman" w:cs="Times New Roman"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11.3.%1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28"/>
        <w:spacing w:val="0"/>
        <w:i w:val="false"/>
        <w:u w:val="none"/>
        <w:b w:val="false"/>
        <w:shd w:fill="auto" w:val="clear"/>
        <w:szCs w:val="28"/>
        <w:iCs w:val="false"/>
        <w:bCs w:val="false"/>
        <w:w w:val="100"/>
        <w:rFonts w:ascii="Times New Roman" w:hAnsi="Times New Roman" w:eastAsia="Times New Roman" w:cs="Times New Roman"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11.3.1.%1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28"/>
        <w:spacing w:val="0"/>
        <w:i w:val="false"/>
        <w:u w:val="none"/>
        <w:b w:val="false"/>
        <w:shd w:fill="auto" w:val="clear"/>
        <w:szCs w:val="28"/>
        <w:iCs w:val="false"/>
        <w:bCs w:val="false"/>
        <w:w w:val="100"/>
        <w:rFonts w:ascii="Times New Roman" w:hAnsi="Times New Roman" w:eastAsia="Times New Roman" w:cs="Times New Roman"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3"/>
      <w:numFmt w:val="decimal"/>
      <w:lvlText w:val="11.3.%1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28"/>
        <w:spacing w:val="0"/>
        <w:i w:val="false"/>
        <w:u w:val="none"/>
        <w:b w:val="false"/>
        <w:shd w:fill="auto" w:val="clear"/>
        <w:szCs w:val="28"/>
        <w:iCs w:val="false"/>
        <w:bCs w:val="false"/>
        <w:w w:val="100"/>
        <w:rFonts w:ascii="Times New Roman" w:hAnsi="Times New Roman" w:eastAsia="Times New Roman" w:cs="Times New Roman"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lvl w:ilvl="0">
      <w:start w:val="4"/>
      <w:numFmt w:val="decimal"/>
      <w:lvlText w:val="11.%1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28"/>
        <w:spacing w:val="0"/>
        <w:i w:val="false"/>
        <w:u w:val="none"/>
        <w:b w:val="false"/>
        <w:shd w:fill="auto" w:val="clear"/>
        <w:szCs w:val="28"/>
        <w:iCs w:val="false"/>
        <w:bCs w:val="false"/>
        <w:w w:val="100"/>
        <w:rFonts w:ascii="Times New Roman" w:hAnsi="Times New Roman" w:eastAsia="Times New Roman" w:cs="Times New Roman"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footnotePr>
    <w:numFmt w:val="decimal"/>
    <w:footnote w:id="0"/>
    <w:footnote w:id="1"/>
  </w:footnotePr>
  <w:compat>
    <w:doNotExpandShiftReturn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ourier New" w:hAnsi="Courier New" w:eastAsia="Courier New" w:cs="Courier New"/>
        <w:sz w:val="24"/>
        <w:szCs w:val="24"/>
        <w:lang w:val="ru-RU" w:eastAsia="ru-RU" w:bidi="ru-RU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keepNext w:val="false"/>
      <w:keepLines w:val="false"/>
      <w:widowControl w:val="false"/>
      <w:shd w:val="clear" w:color="auto" w:fill="auto"/>
      <w:suppressAutoHyphens w:val="true"/>
      <w:bidi w:val="0"/>
      <w:spacing w:lineRule="auto" w:line="240" w:before="0" w:after="0"/>
      <w:ind w:left="0" w:right="0" w:hanging="0"/>
      <w:jc w:val="left"/>
    </w:pPr>
    <w:rPr>
      <w:rFonts w:ascii="Courier New" w:hAnsi="Courier New" w:eastAsia="Courier New" w:cs="Courier New"/>
      <w:color w:val="000000"/>
      <w:spacing w:val="0"/>
      <w:w w:val="100"/>
      <w:kern w:val="0"/>
      <w:sz w:val="24"/>
      <w:szCs w:val="24"/>
      <w:shd w:fill="auto" w:val="clear"/>
      <w:lang w:val="ru-RU" w:eastAsia="ru-RU" w:bidi="ru-RU"/>
    </w:rPr>
  </w:style>
  <w:style w:type="character" w:styleId="DefaultParagraphFont" w:default="1">
    <w:name w:val="Default Paragraph Font"/>
    <w:qFormat/>
    <w:rPr>
      <w:rFonts w:ascii="Courier New" w:hAnsi="Courier New" w:eastAsia="Courier New" w:cs="Courier New"/>
      <w:color w:val="000000"/>
      <w:spacing w:val="0"/>
      <w:w w:val="100"/>
      <w:sz w:val="24"/>
      <w:szCs w:val="24"/>
      <w:shd w:fill="auto" w:val="clear"/>
    </w:rPr>
  </w:style>
  <w:style w:type="character" w:styleId="Style14" w:customStyle="1">
    <w:name w:val="Сноска_"/>
    <w:basedOn w:val="DefaultParagraphFont"/>
    <w:link w:val="Style2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0"/>
      <w:szCs w:val="20"/>
      <w:u w:val="none"/>
      <w:shd w:fill="auto" w:val="clear"/>
    </w:rPr>
  </w:style>
  <w:style w:type="character" w:styleId="Style15" w:customStyle="1">
    <w:name w:val="Основной текст_"/>
    <w:basedOn w:val="DefaultParagraphFont"/>
    <w:link w:val="Style4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8"/>
      <w:szCs w:val="28"/>
      <w:u w:val="none"/>
      <w:shd w:fill="auto" w:val="clear"/>
    </w:rPr>
  </w:style>
  <w:style w:type="character" w:styleId="2" w:customStyle="1">
    <w:name w:val="Основной текст (2)_"/>
    <w:basedOn w:val="DefaultParagraphFont"/>
    <w:link w:val="Style6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32"/>
      <w:szCs w:val="32"/>
      <w:u w:val="none"/>
      <w:shd w:fill="auto" w:val="clear"/>
    </w:rPr>
  </w:style>
  <w:style w:type="character" w:styleId="21" w:customStyle="1">
    <w:name w:val="Колонтитул (2)_"/>
    <w:basedOn w:val="DefaultParagraphFont"/>
    <w:link w:val="Style10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0"/>
      <w:szCs w:val="20"/>
      <w:u w:val="none"/>
      <w:shd w:fill="auto" w:val="clear"/>
    </w:rPr>
  </w:style>
  <w:style w:type="character" w:styleId="1" w:customStyle="1">
    <w:name w:val="Заголовок №1_"/>
    <w:basedOn w:val="DefaultParagraphFont"/>
    <w:link w:val="Style13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28"/>
      <w:szCs w:val="28"/>
      <w:u w:val="none"/>
      <w:shd w:fill="auto" w:val="clear"/>
    </w:rPr>
  </w:style>
  <w:style w:type="character" w:styleId="Style16">
    <w:name w:val="Символ сноски"/>
    <w:qFormat/>
    <w:rPr/>
  </w:style>
  <w:style w:type="character" w:styleId="Style17">
    <w:name w:val="Привязка сноски"/>
    <w:rPr>
      <w:vertAlign w:val="superscript"/>
    </w:rPr>
  </w:style>
  <w:style w:type="character" w:styleId="Style18">
    <w:name w:val="Привязка концевой сноски"/>
    <w:rPr>
      <w:vertAlign w:val="superscript"/>
    </w:rPr>
  </w:style>
  <w:style w:type="character" w:styleId="Style19">
    <w:name w:val="Символ концевой сноски"/>
    <w:qFormat/>
    <w:rPr/>
  </w:style>
  <w:style w:type="character" w:styleId="WW8Num3z0">
    <w:name w:val="WW8Num3z0"/>
    <w:qFormat/>
    <w:rPr>
      <w:rFonts w:ascii="Times New Roman" w:hAnsi="Times New Roman" w:cs="Times New Roman"/>
      <w:sz w:val="28"/>
      <w:szCs w:val="28"/>
    </w:rPr>
  </w:style>
  <w:style w:type="character" w:styleId="3">
    <w:name w:val="Основной текст с отступом 3 Знак"/>
    <w:qFormat/>
    <w:rPr>
      <w:rFonts w:ascii="Times New Roman" w:hAnsi="Times New Roman" w:eastAsia="Times New Roman" w:cs="Times New Roman"/>
      <w:sz w:val="28"/>
    </w:rPr>
  </w:style>
  <w:style w:type="character" w:styleId="Style20">
    <w:name w:val="Текст выноски Знак"/>
    <w:qFormat/>
    <w:rPr>
      <w:rFonts w:ascii="Segoe UI" w:hAnsi="Segoe UI" w:cs="Segoe UI"/>
      <w:sz w:val="18"/>
      <w:szCs w:val="18"/>
    </w:rPr>
  </w:style>
  <w:style w:type="character" w:styleId="Appleconvertedspace">
    <w:name w:val="apple-converted-space"/>
    <w:qFormat/>
    <w:rPr/>
  </w:style>
  <w:style w:type="character" w:styleId="FontStyle15">
    <w:name w:val="Font Style15"/>
    <w:qFormat/>
    <w:rPr>
      <w:rFonts w:ascii="Times New Roman" w:hAnsi="Times New Roman" w:cs="Times New Roman"/>
      <w:b/>
      <w:bCs/>
      <w:sz w:val="26"/>
      <w:szCs w:val="26"/>
    </w:rPr>
  </w:style>
  <w:style w:type="character" w:styleId="Style21">
    <w:name w:val="Нижний колонтитул Знак"/>
    <w:qFormat/>
    <w:rPr>
      <w:sz w:val="22"/>
      <w:szCs w:val="22"/>
    </w:rPr>
  </w:style>
  <w:style w:type="character" w:styleId="Style22">
    <w:name w:val="Верхний колонтитул Знак"/>
    <w:qFormat/>
    <w:rPr>
      <w:sz w:val="22"/>
      <w:szCs w:val="22"/>
    </w:rPr>
  </w:style>
  <w:style w:type="character" w:styleId="ProList1">
    <w:name w:val="Pro-List #1 Знак Знак"/>
    <w:qFormat/>
    <w:rPr>
      <w:rFonts w:ascii="Georgia" w:hAnsi="Georgia" w:eastAsia="Times New Roman" w:cs="Times New Roman"/>
      <w:sz w:val="24"/>
      <w:szCs w:val="20"/>
    </w:rPr>
  </w:style>
  <w:style w:type="character" w:styleId="ProGramma">
    <w:name w:val="Pro-Gramma Знак"/>
    <w:qFormat/>
    <w:rPr>
      <w:rFonts w:ascii="Georgia" w:hAnsi="Georgia" w:eastAsia="Times New Roman" w:cs="Times New Roman"/>
      <w:sz w:val="24"/>
      <w:szCs w:val="20"/>
    </w:rPr>
  </w:style>
  <w:style w:type="character" w:styleId="Style23">
    <w:name w:val="Основной шрифт абзаца"/>
    <w:qFormat/>
    <w:rPr/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/>
  </w:style>
  <w:style w:type="character" w:styleId="WW8Num1z0">
    <w:name w:val="WW8Num1z0"/>
    <w:qFormat/>
    <w:rPr>
      <w:rFonts w:ascii="Times New Roman" w:hAnsi="Times New Roman" w:cs="Times New Roman"/>
      <w:bCs/>
      <w:sz w:val="28"/>
      <w:szCs w:val="28"/>
    </w:rPr>
  </w:style>
  <w:style w:type="paragraph" w:styleId="Style24">
    <w:name w:val="Заголовок"/>
    <w:basedOn w:val="Normal"/>
    <w:next w:val="Style25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25" w:customStyle="1">
    <w:name w:val="Body Text"/>
    <w:basedOn w:val="Normal"/>
    <w:link w:val="CharStyle5"/>
    <w:pPr>
      <w:widowControl w:val="false"/>
      <w:shd w:val="clear" w:color="auto" w:fill="auto"/>
      <w:ind w:left="0" w:right="0" w:firstLine="400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8"/>
      <w:szCs w:val="28"/>
      <w:u w:val="none"/>
      <w:shd w:fill="auto" w:val="clear"/>
    </w:rPr>
  </w:style>
  <w:style w:type="paragraph" w:styleId="Style26">
    <w:name w:val="List"/>
    <w:basedOn w:val="Style25"/>
    <w:pPr/>
    <w:rPr>
      <w:rFonts w:cs="Mangal"/>
    </w:rPr>
  </w:style>
  <w:style w:type="paragraph" w:styleId="Style2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8">
    <w:name w:val="Указатель"/>
    <w:basedOn w:val="Normal"/>
    <w:qFormat/>
    <w:pPr>
      <w:suppressLineNumbers/>
    </w:pPr>
    <w:rPr>
      <w:rFonts w:cs="Mangal"/>
      <w:lang w:val="zxx" w:eastAsia="zxx" w:bidi="zxx"/>
    </w:rPr>
  </w:style>
  <w:style w:type="paragraph" w:styleId="Style29" w:customStyle="1">
    <w:name w:val="Footnote Text"/>
    <w:basedOn w:val="Normal"/>
    <w:link w:val="CharStyle3"/>
    <w:pPr>
      <w:widowControl w:val="false"/>
      <w:shd w:val="clear" w:color="auto" w:fill="auto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0"/>
      <w:szCs w:val="20"/>
      <w:u w:val="none"/>
      <w:shd w:fill="auto" w:val="clear"/>
    </w:rPr>
  </w:style>
  <w:style w:type="paragraph" w:styleId="22" w:customStyle="1">
    <w:name w:val="Основной текст (2)"/>
    <w:basedOn w:val="Normal"/>
    <w:link w:val="CharStyle7"/>
    <w:qFormat/>
    <w:pPr>
      <w:widowControl w:val="false"/>
      <w:shd w:val="clear" w:color="auto" w:fill="auto"/>
      <w:spacing w:before="0" w:after="2080"/>
      <w:jc w:val="center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32"/>
      <w:szCs w:val="32"/>
      <w:u w:val="none"/>
      <w:shd w:fill="auto" w:val="clear"/>
    </w:rPr>
  </w:style>
  <w:style w:type="paragraph" w:styleId="23" w:customStyle="1">
    <w:name w:val="Колонтитул (2)"/>
    <w:basedOn w:val="Normal"/>
    <w:link w:val="CharStyle11"/>
    <w:qFormat/>
    <w:pPr>
      <w:widowControl w:val="false"/>
      <w:shd w:val="clear" w:color="auto" w:fill="auto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0"/>
      <w:szCs w:val="20"/>
      <w:u w:val="none"/>
      <w:shd w:fill="auto" w:val="clear"/>
    </w:rPr>
  </w:style>
  <w:style w:type="paragraph" w:styleId="11" w:customStyle="1">
    <w:name w:val="Заголовок №1"/>
    <w:basedOn w:val="Normal"/>
    <w:link w:val="CharStyle14"/>
    <w:qFormat/>
    <w:pPr>
      <w:widowControl w:val="false"/>
      <w:shd w:val="clear" w:color="auto" w:fill="auto"/>
      <w:jc w:val="center"/>
      <w:outlineLvl w:val="0"/>
    </w:pPr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28"/>
      <w:szCs w:val="28"/>
      <w:u w:val="none"/>
      <w:shd w:fill="auto" w:val="clear"/>
    </w:rPr>
  </w:style>
  <w:style w:type="paragraph" w:styleId="Style30">
    <w:name w:val="Содержимое врезки"/>
    <w:basedOn w:val="Normal"/>
    <w:qFormat/>
    <w:pPr/>
    <w:rPr/>
  </w:style>
  <w:style w:type="paragraph" w:styleId="Style31">
    <w:name w:val="Колонтитул"/>
    <w:basedOn w:val="Normal"/>
    <w:qFormat/>
    <w:pPr/>
    <w:rPr/>
  </w:style>
  <w:style w:type="paragraph" w:styleId="Style32">
    <w:name w:val="Header"/>
    <w:basedOn w:val="Style31"/>
    <w:pPr/>
    <w:rPr/>
  </w:style>
  <w:style w:type="paragraph" w:styleId="31">
    <w:name w:val="Основной текст с отступом 3"/>
    <w:basedOn w:val="Normal"/>
    <w:qFormat/>
    <w:pPr>
      <w:spacing w:lineRule="exact" w:line="240" w:before="0" w:after="0"/>
      <w:ind w:left="0" w:right="0" w:firstLine="708"/>
      <w:jc w:val="both"/>
    </w:pPr>
    <w:rPr>
      <w:rFonts w:ascii="Times New Roman" w:hAnsi="Times New Roman" w:eastAsia="Times New Roman" w:cs="Times New Roman"/>
      <w:sz w:val="28"/>
    </w:rPr>
  </w:style>
  <w:style w:type="paragraph" w:styleId="ConsPlusTitle">
    <w:name w:val="ConsPlusTitle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/>
      <w:b/>
      <w:color w:val="auto"/>
      <w:kern w:val="2"/>
      <w:sz w:val="22"/>
      <w:szCs w:val="20"/>
      <w:lang w:val="ru-RU" w:eastAsia="zh-CN" w:bidi="ar-SA"/>
    </w:rPr>
  </w:style>
  <w:style w:type="paragraph" w:styleId="Style33">
    <w:name w:val="Текст выноски"/>
    <w:basedOn w:val="Normal"/>
    <w:qFormat/>
    <w:pPr>
      <w:spacing w:lineRule="exact" w:line="240" w:before="0" w:after="0"/>
    </w:pPr>
    <w:rPr>
      <w:rFonts w:ascii="Segoe UI" w:hAnsi="Segoe UI" w:cs="Segoe UI"/>
      <w:sz w:val="18"/>
      <w:szCs w:val="18"/>
    </w:rPr>
  </w:style>
  <w:style w:type="paragraph" w:styleId="Style34">
    <w:name w:val="Обычный (веб)"/>
    <w:basedOn w:val="Normal"/>
    <w:qFormat/>
    <w:pPr>
      <w:spacing w:lineRule="exact" w:line="240" w:before="280" w:after="280"/>
    </w:pPr>
    <w:rPr>
      <w:rFonts w:ascii="Times New Roman" w:hAnsi="Times New Roman" w:eastAsia="Times New Roman" w:cs="Times New Roman"/>
    </w:rPr>
  </w:style>
  <w:style w:type="paragraph" w:styleId="ConsPlusNormal">
    <w:name w:val="ConsPlusNormal"/>
    <w:qFormat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2"/>
      <w:sz w:val="20"/>
      <w:szCs w:val="20"/>
      <w:lang w:val="ru-RU" w:eastAsia="zh-CN" w:bidi="ar-SA"/>
    </w:rPr>
  </w:style>
  <w:style w:type="paragraph" w:styleId="Style35">
    <w:name w:val="Верхний и нижний колонтитулы"/>
    <w:basedOn w:val="Normal"/>
    <w:qFormat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ProList11">
    <w:name w:val="Pro-List #1"/>
    <w:basedOn w:val="Normal"/>
    <w:qFormat/>
    <w:pPr>
      <w:tabs>
        <w:tab w:val="clear" w:pos="720"/>
        <w:tab w:val="left" w:pos="1134" w:leader="none"/>
      </w:tabs>
      <w:spacing w:lineRule="exact" w:line="288" w:before="180" w:after="0"/>
      <w:ind w:left="1134" w:right="0" w:hanging="414"/>
      <w:jc w:val="both"/>
    </w:pPr>
    <w:rPr>
      <w:rFonts w:ascii="Georgia" w:hAnsi="Georgia" w:eastAsia="Times New Roman" w:cs="Georgia"/>
      <w:szCs w:val="20"/>
    </w:rPr>
  </w:style>
  <w:style w:type="paragraph" w:styleId="ProGramma1">
    <w:name w:val="Pro-Gramma"/>
    <w:basedOn w:val="Normal"/>
    <w:qFormat/>
    <w:pPr>
      <w:spacing w:lineRule="exact" w:line="288" w:before="120" w:after="0"/>
      <w:ind w:left="1134" w:right="0" w:hanging="0"/>
      <w:jc w:val="both"/>
    </w:pPr>
    <w:rPr>
      <w:rFonts w:ascii="Georgia" w:hAnsi="Georgia" w:eastAsia="Times New Roman" w:cs="Georgia"/>
      <w:szCs w:val="20"/>
    </w:rPr>
  </w:style>
  <w:style w:type="paragraph" w:styleId="Style36">
    <w:name w:val="Без интервала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imes New Roman"/>
      <w:color w:val="auto"/>
      <w:kern w:val="2"/>
      <w:sz w:val="22"/>
      <w:szCs w:val="22"/>
      <w:lang w:val="ru-RU" w:eastAsia="zh-CN" w:bidi="ar-SA"/>
    </w:rPr>
  </w:style>
  <w:style w:type="paragraph" w:styleId="ConsPlusNonformat">
    <w:name w:val="ConsPlusNonformat"/>
    <w:qFormat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2"/>
      <w:sz w:val="20"/>
      <w:szCs w:val="20"/>
      <w:lang w:val="ru-RU" w:eastAsia="zh-CN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318</TotalTime>
  <Application>LibreOffice/7.2.5.2$Windows_x86 LibreOffice_project/499f9727c189e6ef3471021d6132d4c694f357e5</Application>
  <AppVersion>15.0000</AppVersion>
  <Pages>27</Pages>
  <Words>8079</Words>
  <Characters>58137</Characters>
  <CharactersWithSpaces>65714</CharactersWithSpaces>
  <Paragraphs>431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Старший инспектор - Гущин А. Э.</dc:creator>
  <dc:description/>
  <dc:language>ru-RU</dc:language>
  <cp:lastModifiedBy/>
  <cp:lastPrinted>2023-02-13T14:47:02Z</cp:lastPrinted>
  <dcterms:modified xsi:type="dcterms:W3CDTF">2023-02-14T16:36:05Z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