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right"/>
        <w:rPr/>
      </w:pPr>
      <w:r>
        <w:rPr>
          <w:b/>
          <w:bCs/>
          <w:sz w:val="28"/>
          <w:szCs w:val="28"/>
        </w:rPr>
        <w:t xml:space="preserve">Приложение </w:t>
      </w:r>
    </w:p>
    <w:p>
      <w:pPr>
        <w:pStyle w:val="Normal"/>
        <w:jc w:val="righ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Постановлению администрации</w:t>
      </w:r>
    </w:p>
    <w:p>
      <w:pPr>
        <w:pStyle w:val="Normal"/>
        <w:jc w:val="righ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Ильинского муниципального района </w:t>
      </w:r>
    </w:p>
    <w:p>
      <w:pPr>
        <w:pStyle w:val="Normal"/>
        <w:jc w:val="right"/>
        <w:rPr/>
      </w:pP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  <w:lang w:val="en-US"/>
        </w:rPr>
        <w:t xml:space="preserve"> 06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02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2023</w:t>
      </w:r>
      <w:r>
        <w:rPr>
          <w:b/>
          <w:bCs/>
          <w:sz w:val="28"/>
          <w:szCs w:val="28"/>
        </w:rPr>
        <w:t xml:space="preserve">  № 48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МЕЖВЕДОМСТВЕННЫЙ ПЛАН МЕРОПРИЯТИЙ</w:t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по реализации молодежной политики на территории Ильинского муниципального района на 2023  - 2025 годы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15510" w:type="dxa"/>
        <w:jc w:val="left"/>
        <w:tblInd w:w="-14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3" w:type="dxa"/>
          <w:bottom w:w="0" w:type="dxa"/>
          <w:right w:w="108" w:type="dxa"/>
        </w:tblCellMar>
        <w:tblLook w:val="01e0"/>
      </w:tblPr>
      <w:tblGrid>
        <w:gridCol w:w="7629"/>
        <w:gridCol w:w="37"/>
        <w:gridCol w:w="2120"/>
        <w:gridCol w:w="41"/>
        <w:gridCol w:w="2160"/>
        <w:gridCol w:w="11"/>
        <w:gridCol w:w="3511"/>
      </w:tblGrid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1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3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155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ind w:left="36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Организационная работа</w:t>
            </w:r>
          </w:p>
        </w:tc>
      </w:tr>
      <w:tr>
        <w:trPr/>
        <w:tc>
          <w:tcPr>
            <w:tcW w:w="7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 xml:space="preserve">Заседания  Координационного  совета по работе с молодежью </w:t>
            </w:r>
          </w:p>
        </w:tc>
        <w:tc>
          <w:tcPr>
            <w:tcW w:w="21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ind w:left="360" w:hanging="0"/>
              <w:jc w:val="center"/>
              <w:rPr/>
            </w:pPr>
            <w:r>
              <w:rPr/>
              <w:t>1 раз в квартал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ind w:left="36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ind w:left="360" w:hanging="0"/>
              <w:jc w:val="center"/>
              <w:rPr/>
            </w:pPr>
            <w:bookmarkStart w:id="0" w:name="__DdeLink__749_367484809"/>
            <w:bookmarkEnd w:id="0"/>
            <w:r>
              <w:rPr/>
              <w:t>Администрация района</w:t>
            </w:r>
          </w:p>
        </w:tc>
      </w:tr>
      <w:tr>
        <w:trPr/>
        <w:tc>
          <w:tcPr>
            <w:tcW w:w="155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ind w:left="36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Содействие трудоустройству, временной трудовой занятости молодежи,</w:t>
            </w:r>
          </w:p>
          <w:p>
            <w:pPr>
              <w:pStyle w:val="Normal"/>
              <w:spacing w:lineRule="auto" w:line="276"/>
              <w:ind w:left="36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развитию молодежного предпринимательства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Мониторинг рынка труда и положения молодежи на нем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ОГКУ «Ильинский ЦЗН», администрации поселений района, администрация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 xml:space="preserve">Организация ярмарок вакансий для несовершеннолетних граждан 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 раза в год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ОГКУ «Ильинский ЦЗН», 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Профориентационнаяработа  с учащимися  8-11 классов «Выбираешь профессию – выбираешь судьбу»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 раза в год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ОГКУ «Ильинский ЦЗН», 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Информационная встреча с молодёжью «Путь в профессию»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 раза в год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ОГКУ «Ильинский ЦЗН», администрации поселений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Заседание Клуба ищущих работу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3 раза в год 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/>
              <w:t>(4 занятия)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ОГКУ «Ильинский ЦЗН»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 xml:space="preserve">Расширение практики организации </w:t>
            </w:r>
            <w:r>
              <w:rPr>
                <w:color w:val="000000"/>
              </w:rPr>
              <w:t xml:space="preserve">временного трудоустройства </w:t>
            </w:r>
            <w:r>
              <w:rPr>
                <w:color w:val="000000"/>
              </w:rPr>
              <w:t>для  несовершеннолетних, в первую очередь из числа сирот, подростков, оставшихся без попечения родителей, из семей безработных граждан, а также подростков, стоящих на учете в КДН, в подразделениях по делам несовершеннолетних ОВД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ФБ, ОБ, РБ, работодатели (иные источники)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ОГКУ «Ильинский ЦЗН», КДНи ЗП, ПП №19, отдел образования, администрации поселений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 xml:space="preserve">Организация сезонной занятости на территории Ильинского района. Формирование трудовых отрядов, лагерей труда и отдыха с дневным пребыванием детей, ремонтных бригад. 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ОБ, РБ, ФБ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ОГКУ «Ильинский ЦЗН», ТУ СЗН, отдел образования, администрации поселений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Трудоустройство несовершеннолетних граждан, состоящих на учете в ЦЗН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РБ, ФБ, работодатели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ОГКУ «Ильинский ЦЗН»,КДН и ЗП,  работодатели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Проведение цикла информационных выставок  «Профессии XXI века».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 </w:t>
            </w:r>
            <w:r>
              <w:rPr/>
              <w:t>администрации поселений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FF0000"/>
              </w:rPr>
            </w:pPr>
            <w:r>
              <w:rPr>
                <w:color w:val="000000"/>
              </w:rPr>
              <w:t>Работа по организации посещения выпускниками  образовательных учреждений района региональной выставки «Ивановское образование. Молодежь и мир профессий»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FF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FF0000"/>
              </w:rPr>
            </w:pPr>
            <w:r>
              <w:rPr>
                <w:color w:val="000000"/>
              </w:rPr>
              <w:t>Отдел образования.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Освещение в средствах массовой информации  вопросов трудоустройства и занятости молодежи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Редакция газеты «Звезда»</w:t>
            </w:r>
          </w:p>
        </w:tc>
      </w:tr>
      <w:tr>
        <w:trPr/>
        <w:tc>
          <w:tcPr>
            <w:tcW w:w="155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/>
                <w:bCs/>
              </w:rPr>
              <w:t>Поддержка молодых семей</w:t>
            </w:r>
          </w:p>
          <w:p>
            <w:pPr>
              <w:pStyle w:val="Normal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Осуществление исследований и мониторинг социального самочувствия семей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2023-2025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ТУ СЗН,  администрации поселений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Поддержка молодых семей, находящихся в сложном социальном положении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ОБ, 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ТУ СЗН, 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Оказание педагогической и психологической помощи семьям, имеющим детей.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Содействие в получении льгот, пособий и других выплат молодым семьям в соответствии с действующим законодательством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ФБ, ОБ, 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ТУ СЗН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 xml:space="preserve">Проведение конкурсов, выставок творчества, фестивалей, семинаров и конференций с участием клубов молодых семей. 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администрации  поселений района, СКО поселений.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Проведение культурно - массовых мероприятий с целью укрепления семейных устоев: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 xml:space="preserve"> </w:t>
            </w:r>
            <w:r>
              <w:rPr/>
              <w:t>- чествование новорождённых, новобрачных и юбиляров семейной жизни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проведение конкурса «Молодая семья года»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участие в областных мероприятиях</w:t>
            </w:r>
          </w:p>
          <w:p>
            <w:pPr>
              <w:pStyle w:val="Normal"/>
              <w:spacing w:lineRule="auto" w:line="276"/>
              <w:rPr/>
            </w:pPr>
            <w:r>
              <w:rPr/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 </w:t>
            </w:r>
            <w:r>
              <w:rPr/>
              <w:t>Администрации поселений района, СКО поселений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Углубление и расширение сферы деятельности медико-педагогической школы, разработка образовательных программ, направленных на создание системы медицинских, психологических и педагогических знаний, подготовки молодых людей к семейной жизни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отдел образования,  ОБУЗ Ильинская ЦРБ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Поддержка деятельности и создание новых Клубов молодой семьи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администрации  поселений района, отдел образования,  СКО поселений.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Освещение в средствах массовой информации мероприятий по поддержке молодых семей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Редакция газеты «Звезда»</w:t>
            </w:r>
          </w:p>
        </w:tc>
      </w:tr>
      <w:tr>
        <w:trPr/>
        <w:tc>
          <w:tcPr>
            <w:tcW w:w="155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Гражданско-патриотическое воспитание молодежи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Проведение ежегодных районных фестивалей, конкурсов, выставок, слетов, акций, дней призывника, и др.  мероприятий,  патриотической направленности,  в том числе: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Акция «Мы поздравляем тебя, солдат!»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Акция «Аллея Памяти»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-Акция «Георгиевская ленточка»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Акция «Я – гражданин России»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Акция «Чтобы помнили…»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 xml:space="preserve">- Акция «Свеча памяти» </w:t>
            </w:r>
          </w:p>
          <w:p>
            <w:pPr>
              <w:pStyle w:val="Normal"/>
              <w:spacing w:lineRule="auto" w:line="276"/>
              <w:rPr>
                <w:color w:val="FF0000"/>
              </w:rPr>
            </w:pPr>
            <w:r>
              <w:rPr>
                <w:color w:val="000000"/>
              </w:rPr>
              <w:t>- Акция «Свет в окне»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Акция «Весенняя неделя добра»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Акция «Поклон павшим»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Акция «О Родине, о доблести, о флаге»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Акция «Безвестный защитник страны»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Акция  «Слава Героям»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Районный День призывника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Проведение «Уроков мужества» (с участием ветеранов ВОВ, тружеников  тыла, воинов интернационалистов)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Проведение «Урока России»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Цикл мероприятий «Ты помнишь Россия, как всё это было!»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Цикл мероприятий «Память пылающих лет!»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Встреча воинов трёх поколений «Вера. Отечество. Честь»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Цикл мероприятий «Сияй в веках, великая Победа!»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организация и проведения военно-учебных сборов для старшеклассников (выезд  в  в.\ч. г. Тейково)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Открытые соревнования по военно-прикладным видам спорта  среди участников патриотического клуба «Витязь»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2023-2025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отдел образования, администрации поселений района, СКО поселений.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Сохранение и развитие сети детских объединений туристско -краеведческой, патриотической направленности.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Совершенствование работы детских, подростковых и молодёжных общественных объединений района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отдел образования,  администрации поселений района, СКО поселений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Участие в областных патриотических конкурсах, фестивалях, выставках, турнирах, слетах, проектах в том числе: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Областной слет «Юный патриот»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Военная игра «Зарница»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Областной смотр военно-патриотических клубов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Областные соревнования «Школа выживания»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Областные краеведческие чтения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Областной проект «Путешествие по Губернии»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Цикл мероприятий патриотической направленности в рамках выполнения плана регионального отделения ВОД  «Волонтёры Победы»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FF0000"/>
              </w:rPr>
            </w:pPr>
            <w:r>
              <w:rPr>
                <w:color w:val="000000"/>
              </w:rPr>
              <w:t>Работа ВПК «Витязь» в соответствии с типовым планом мероприятий Всероссийского детско-юношеского патриотического общественного движения «Юнармия»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FF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FF0000"/>
              </w:rPr>
            </w:pPr>
            <w:r>
              <w:rPr>
                <w:color w:val="000000"/>
              </w:rPr>
              <w:t>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Поддержка деятельности и создание новых историко- краеведческих музеев, кружков и объединений патриотической направленности военно-патриотического клуба через проведение смотров-конкурсов</w:t>
            </w:r>
          </w:p>
          <w:p>
            <w:pPr>
              <w:pStyle w:val="Normal"/>
              <w:spacing w:lineRule="auto" w:line="276"/>
              <w:rPr>
                <w:color w:val="FF0000"/>
              </w:rPr>
            </w:pPr>
            <w:r>
              <w:rPr>
                <w:color w:val="000000"/>
              </w:rPr>
              <w:t>-  Районные Благонравовские чтения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Районные историко-тематические православные чтения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военно - учебных сборов допризывной молодежи. Усовершенствование работы военно-патриотического клуба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Организация праздничных мероприятий, посвященных памятным датам российской истории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отдел образования, администрации поселений района,</w:t>
            </w:r>
            <w:r>
              <w:rPr/>
              <w:t xml:space="preserve"> СКО поселений, </w:t>
            </w:r>
            <w:r>
              <w:rPr/>
              <w:t>общественные организации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Организация работы молодежных любительских объединений в направлении гражданско-патриотического воспитания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администрации поселений района,, </w:t>
            </w:r>
            <w:r>
              <w:rPr/>
              <w:t>СКО поселений</w:t>
            </w:r>
            <w:r>
              <w:rPr/>
              <w:t xml:space="preserve"> общественные организации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Освещение в районных СМИ и на сайте администрации Ильинского муниципального района вопросов гражданско-патриотического воспитания молодежи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Редакция  газеты «Звезда»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55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Развитие художественного творчества и массового спорта молодежи. Поддержка талантливой молодежи 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Развитие и поддержка работы кружков художественной самодеятельности, клубов по интересам, студий домов ремесел, спортивных секций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2023-2025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Отдел образования,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 </w:t>
            </w:r>
            <w:r>
              <w:rPr/>
              <w:t>администрации поселений района, СКО поселений.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Проведение районных фестивалей, конкурсов художественного творчества детей и молодежи на территории Ильинского района, предметных олимпиад; в том числе: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Районный конкурс молодых исполнителей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районный молодёжный фестиваль «Радуга»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Районный конкурс рисунка «Добрая дорога детства»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Районный фестиваль детского творчества «Калейдоскоп талантов»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Районный молодежный конкурс «Триумф»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Муниципальный этап регионального молодёжного конкурса чтецов «Неопалимая память»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Муниципальный молодёжный конкурс чтецов «Ильинская сторонушка»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Торжественная церемония вручения наград победителям муниципальных олимпиад, конкурсов, фестивалей «Успех»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района, отдел образования, администрации  поселений района, СКО поселений.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Встреча Главы района с выпускниками-медалистами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color w:val="000000"/>
              </w:rPr>
              <w:t xml:space="preserve">Администрация района, отдел образования, </w:t>
            </w:r>
          </w:p>
          <w:p>
            <w:pPr>
              <w:pStyle w:val="Normal"/>
              <w:spacing w:lineRule="auto" w:line="276"/>
              <w:ind w:left="360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Участие в областных фестивалях, конкурсах одаренной и талантливой молодежи, предметных олимпиадах; в том числе: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bookmarkStart w:id="1" w:name="__DdeLink__741_1324971283"/>
            <w:r>
              <w:rPr>
                <w:color w:val="000000"/>
              </w:rPr>
              <w:t xml:space="preserve">- Областной конкурс «Лидер </w:t>
            </w:r>
            <w:r>
              <w:rPr>
                <w:color w:val="000000"/>
                <w:lang w:val="en-US"/>
              </w:rPr>
              <w:t>XXI</w:t>
            </w:r>
            <w:bookmarkEnd w:id="1"/>
            <w:r>
              <w:rPr>
                <w:color w:val="000000"/>
              </w:rPr>
              <w:t xml:space="preserve"> века»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Фестиваль «Увлечение»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фестиваль «Светлый праздник»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фестиваль  «Рождественский подарок»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Конкурс на соискание премии Губернатора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Областной конкурс декоративно-прикладного творчества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Областной конкурс чтецов «Неопалимая память»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Областной смотр «О мужестве, о доблести, о славе»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Областной конкурс «Славим Россию!»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Областной конкурс «Пушкин на все времена»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Областные конкурсы и фестивали детей и подростков с ограниченными возможностями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- Региональный форум талантливой молодёжи «Олимп»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color w:val="000000"/>
              </w:rPr>
              <w:t>- Областной конкурс «Ивановские напевы» и др. в соответствии с положениями о проведении областных молодёжных конкурсов</w:t>
            </w:r>
          </w:p>
          <w:p>
            <w:pPr>
              <w:pStyle w:val="Normal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района, отдел образования, ТУ СЗН администрации поселений района</w:t>
            </w:r>
          </w:p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/>
              <w:t>СКО поселений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Проведение спортивно-массовых мероприятий в соответствии с Календарем спортивно-массовых мероприятий на территории Ильинского муниципального района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ind w:left="360" w:hanging="0"/>
              <w:jc w:val="center"/>
              <w:rPr/>
            </w:pPr>
            <w:r>
              <w:rPr/>
              <w:t>Администрация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Участие в областных соревнованиях и турнирах молодежных команд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>
                <w:color w:val="FF0000"/>
              </w:rPr>
            </w:pPr>
            <w:r>
              <w:rPr>
                <w:color w:val="000000"/>
              </w:rPr>
              <w:t>Совершенствование работы по внедрению ВФСК ГТО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FF0000"/>
              </w:rPr>
            </w:pPr>
            <w:r>
              <w:rPr>
                <w:color w:val="000000"/>
              </w:rPr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color w:val="FF0000"/>
              </w:rPr>
            </w:pPr>
            <w:r>
              <w:rPr>
                <w:color w:val="000000"/>
              </w:rPr>
              <w:t>Администрация района, 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Освещение в средствах массовой информации мероприятий по развитию художественного творчества и массового спорта молодежи, поддержке талантливой молодежи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Редакция газеты «Звезда»</w:t>
            </w:r>
          </w:p>
        </w:tc>
      </w:tr>
      <w:tr>
        <w:trPr/>
        <w:tc>
          <w:tcPr>
            <w:tcW w:w="155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Пропаганда здорового образа жизни.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Работа медико-педагогической  и правовой школы для старшеклассников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2023 - 2025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Отдел образования при участии ССП (субъектов системы профилактики)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Распространение на территории района социальной рекламы, в т.ч.: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 xml:space="preserve"> </w:t>
            </w:r>
            <w:r>
              <w:rPr/>
              <w:t>- в общеобразовательных школах;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 xml:space="preserve"> </w:t>
            </w:r>
            <w:r>
              <w:rPr/>
              <w:t>- в учреждении дополнительного образования;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 xml:space="preserve"> </w:t>
            </w:r>
            <w:r>
              <w:rPr/>
              <w:t>- в учреждениях культуры;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 xml:space="preserve"> </w:t>
            </w:r>
            <w:r>
              <w:rPr/>
              <w:t>- в СРЦН;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 xml:space="preserve"> </w:t>
            </w:r>
            <w:r>
              <w:rPr/>
              <w:t>- в местах массового молодежного досуга.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отдел образования, ТУ СЗН, ОБУЗ Ильинская ЦРБ, администрации поселений района</w:t>
            </w:r>
          </w:p>
        </w:tc>
      </w:tr>
      <w:tr>
        <w:trPr>
          <w:trHeight w:val="2180" w:hRule="atLeast"/>
        </w:trPr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 xml:space="preserve"> </w:t>
            </w:r>
            <w:r>
              <w:rPr/>
              <w:t>«Вместе против наркотиков»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Профилактические операции, акции: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 «За здоровый образ жизни»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Мероприятия  в рамках Международного дня отказа от курения «День без табака»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Профилактические операции: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 «Лидер»,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«Безнадзорные дети»,</w:t>
            </w:r>
          </w:p>
          <w:p>
            <w:pPr>
              <w:pStyle w:val="Normal"/>
              <w:spacing w:lineRule="auto" w:line="276"/>
              <w:rPr/>
            </w:pPr>
            <w:r>
              <w:rPr/>
              <w:t>- «Всеобуч»,</w:t>
            </w:r>
          </w:p>
          <w:p>
            <w:pPr>
              <w:pStyle w:val="Normal"/>
              <w:rPr/>
            </w:pPr>
            <w:r>
              <w:rPr/>
              <w:t>- «Здоровый образ жизни»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 </w:t>
            </w:r>
            <w:r>
              <w:rPr/>
              <w:t>Администрация района,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 </w:t>
            </w:r>
            <w:r>
              <w:rPr/>
              <w:t xml:space="preserve">КДН и ЗП, ТУСЗН, отдел образования ПП № 19,  администрации  поселений района. 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/>
              <w:t>СКО поселений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Организация и проведение рейдов по проверке учреждений и организаций массового досуга молодежи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ПП № 19, администрации  поселений района и ССП (субъекты системы профилактики)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Участие в Слёте  общественных формирований, оказывающих содействие правоохранительным органам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ПП № 19, отдел образования, администрации поселения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 xml:space="preserve"> </w:t>
            </w:r>
            <w:r>
              <w:rPr/>
              <w:t xml:space="preserve">Включение в планы работы лагерей с дневным пребыванием детей мероприятий профилактической направленности. </w:t>
            </w:r>
          </w:p>
          <w:p>
            <w:pPr>
              <w:pStyle w:val="Normal"/>
              <w:spacing w:lineRule="auto" w:line="276"/>
              <w:rPr/>
            </w:pPr>
            <w:r>
              <w:rPr/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 xml:space="preserve">отдел образования, </w:t>
            </w:r>
            <w:bookmarkStart w:id="2" w:name="_GoBack"/>
            <w:bookmarkEnd w:id="2"/>
            <w:r>
              <w:rPr/>
              <w:t>СКО поселений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Проведение районного фестиваля «Будем жить!»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ind w:left="360" w:hanging="0"/>
              <w:jc w:val="center"/>
              <w:rPr/>
            </w:pPr>
            <w:r>
              <w:rPr/>
              <w:t>Администрация района, отдел образования, СКО поселений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Отражение работы  по пропаганде здорового образа жизни на страницах районной газеты «Звезда»</w:t>
            </w:r>
          </w:p>
          <w:p>
            <w:pPr>
              <w:pStyle w:val="Normal"/>
              <w:spacing w:lineRule="auto" w:line="276"/>
              <w:rPr/>
            </w:pPr>
            <w:r>
              <w:rPr/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Редакция газеты «Звезда»</w:t>
            </w:r>
          </w:p>
        </w:tc>
      </w:tr>
      <w:tr>
        <w:trPr/>
        <w:tc>
          <w:tcPr>
            <w:tcW w:w="155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Развитие и создание условий для добровольческой (волонтерской) деятельности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Формирование реестра молодежных и детских общественных организаций, волонтёрских объединений, действующих на территории Ильинского района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2023 - 2025</w:t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отдел образования, администрации  поселений района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Участие волонтёрских отрядов и объединений в районных и областных семинарах, форумах, фестивалях,  конкурсах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отдел образования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Организация молодёжных информационных акций, флеш-мобов, ток-шоу на социально - значимые темы.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 администрации поселений района, СКО поселений.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Проведение слёта волонтёрских отрядов и объединений «Вместе против наркотиков» и «И вечна память, как гранит»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РБ</w:t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Администрация района, отдел образования, администрации поселений района. СКО поселений</w:t>
            </w:r>
          </w:p>
        </w:tc>
      </w:tr>
      <w:tr>
        <w:trPr/>
        <w:tc>
          <w:tcPr>
            <w:tcW w:w="7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rPr/>
            </w:pPr>
            <w:r>
              <w:rPr/>
              <w:t>Освещение работы волонтёрских отрядов и объединений в средствах массовой информации</w:t>
            </w:r>
          </w:p>
        </w:tc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2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76"/>
              <w:jc w:val="center"/>
              <w:rPr/>
            </w:pPr>
            <w:r>
              <w:rPr/>
              <w:t>Редакция газеты «Звезда»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header="0" w:top="993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embedSystemFonts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40dd4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642f9c"/>
    <w:pPr>
      <w:keepNext w:val="true"/>
      <w:spacing w:before="240" w:after="120"/>
    </w:pPr>
    <w:rPr>
      <w:rFonts w:eastAsia="Microsoft YaHei" w:cs="Mangal"/>
      <w:sz w:val="28"/>
      <w:szCs w:val="28"/>
    </w:rPr>
  </w:style>
  <w:style w:type="paragraph" w:styleId="Style15">
    <w:name w:val="Body Text"/>
    <w:basedOn w:val="Normal"/>
    <w:rsid w:val="00642f9c"/>
    <w:pPr>
      <w:spacing w:lineRule="auto" w:line="288" w:before="0" w:after="140"/>
    </w:pPr>
    <w:rPr/>
  </w:style>
  <w:style w:type="paragraph" w:styleId="Style16">
    <w:name w:val="List"/>
    <w:basedOn w:val="Style15"/>
    <w:rsid w:val="00642f9c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rsid w:val="00642f9c"/>
    <w:pPr>
      <w:suppressLineNumbers/>
      <w:spacing w:before="120" w:after="120"/>
    </w:pPr>
    <w:rPr>
      <w:rFonts w:cs="Mangal"/>
      <w:i/>
      <w:iCs/>
      <w:sz w:val="28"/>
    </w:rPr>
  </w:style>
  <w:style w:type="paragraph" w:styleId="Indexheading">
    <w:name w:val="index heading"/>
    <w:basedOn w:val="Normal"/>
    <w:qFormat/>
    <w:rsid w:val="00642f9c"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E15DC-C12F-482E-8507-A9296EDD7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LibreOffice/5.4.4.2$Windows_x86 LibreOffice_project/2524958677847fb3bb44820e40380acbe820f960</Application>
  <Pages>8</Pages>
  <Words>1449</Words>
  <Characters>10464</Characters>
  <CharactersWithSpaces>11744</CharactersWithSpaces>
  <Paragraphs>240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2023-01-25T11:28:00Z</dcterms:created>
  <dc:creator>Глава</dc:creator>
  <dc:description/>
  <dc:language>ru-RU</dc:language>
  <cp:lastModifiedBy/>
  <cp:lastPrinted>2023-02-08T14:09:00Z</cp:lastPrinted>
  <dcterms:modified xsi:type="dcterms:W3CDTF">2023-02-09T15:07:44Z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Администрация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